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BE" w:rsidRPr="00A7476A" w:rsidRDefault="007179CC" w:rsidP="001B0BBE">
      <w:pPr>
        <w:overflowPunct w:val="0"/>
        <w:autoSpaceDN w:val="0"/>
        <w:jc w:val="right"/>
        <w:textAlignment w:val="baseline"/>
        <w:rPr>
          <w:rFonts w:eastAsia="SimSun" w:cs="Arial Unicode MS"/>
          <w:kern w:val="3"/>
          <w:lang w:val="lv-LV"/>
        </w:rPr>
      </w:pPr>
      <w:bookmarkStart w:id="0" w:name="_GoBack"/>
      <w:r w:rsidRPr="00A7476A">
        <w:rPr>
          <w:kern w:val="3"/>
          <w:lang w:val="lv-LV"/>
        </w:rPr>
        <w:t>Apstiprināts ar Preiļu novada domes</w:t>
      </w:r>
    </w:p>
    <w:p w:rsidR="001B0BBE" w:rsidRPr="00475E37" w:rsidRDefault="007179CC" w:rsidP="001B0BBE">
      <w:pPr>
        <w:overflowPunct w:val="0"/>
        <w:autoSpaceDN w:val="0"/>
        <w:jc w:val="right"/>
        <w:textAlignment w:val="baseline"/>
        <w:rPr>
          <w:rFonts w:eastAsia="SimSun" w:cs="Arial Unicode MS"/>
          <w:kern w:val="3"/>
          <w:lang w:val="lv-LV"/>
        </w:rPr>
      </w:pPr>
      <w:r w:rsidRPr="00475E37">
        <w:rPr>
          <w:kern w:val="3"/>
          <w:lang w:val="lv-LV"/>
        </w:rPr>
        <w:t>202</w:t>
      </w:r>
      <w:r w:rsidR="0091541C" w:rsidRPr="00475E37">
        <w:rPr>
          <w:kern w:val="3"/>
          <w:lang w:val="lv-LV"/>
        </w:rPr>
        <w:t>5</w:t>
      </w:r>
      <w:r w:rsidRPr="00475E37">
        <w:rPr>
          <w:kern w:val="3"/>
          <w:lang w:val="lv-LV"/>
        </w:rPr>
        <w:t xml:space="preserve">. gada </w:t>
      </w:r>
      <w:r w:rsidR="004F5A9D" w:rsidRPr="00475E37">
        <w:rPr>
          <w:kern w:val="3"/>
          <w:lang w:val="lv-LV"/>
        </w:rPr>
        <w:t>9</w:t>
      </w:r>
      <w:r w:rsidRPr="00475E37">
        <w:rPr>
          <w:kern w:val="3"/>
          <w:lang w:val="lv-LV"/>
        </w:rPr>
        <w:t>. jūlija lēmumu</w:t>
      </w:r>
    </w:p>
    <w:p w:rsidR="001B0BBE" w:rsidRPr="00A7476A" w:rsidRDefault="00475E37" w:rsidP="001B0BBE">
      <w:pPr>
        <w:overflowPunct w:val="0"/>
        <w:autoSpaceDN w:val="0"/>
        <w:jc w:val="right"/>
        <w:textAlignment w:val="baseline"/>
        <w:rPr>
          <w:rFonts w:eastAsia="SimSun" w:cs="Arial Unicode MS"/>
          <w:kern w:val="3"/>
          <w:lang w:val="lv-LV"/>
        </w:rPr>
      </w:pPr>
      <w:r>
        <w:rPr>
          <w:kern w:val="3"/>
          <w:lang w:val="lv-LV"/>
        </w:rPr>
        <w:t>Nr.3, protokols Nr.14</w:t>
      </w:r>
    </w:p>
    <w:bookmarkEnd w:id="0"/>
    <w:p w:rsidR="000742FD" w:rsidRPr="00A7476A" w:rsidRDefault="000742FD" w:rsidP="003040C3">
      <w:pPr>
        <w:rPr>
          <w:rFonts w:eastAsia="Calibri"/>
          <w:lang w:val="lv-LV" w:eastAsia="en-US"/>
        </w:rPr>
      </w:pPr>
    </w:p>
    <w:p w:rsidR="000742FD" w:rsidRPr="00A7476A" w:rsidRDefault="000742FD" w:rsidP="000742FD">
      <w:pPr>
        <w:jc w:val="right"/>
        <w:rPr>
          <w:b/>
          <w:sz w:val="28"/>
          <w:szCs w:val="28"/>
          <w:lang w:val="lv-LV"/>
        </w:rPr>
      </w:pPr>
    </w:p>
    <w:p w:rsidR="000742FD" w:rsidRPr="00A7476A" w:rsidRDefault="007179CC" w:rsidP="000742FD">
      <w:pPr>
        <w:jc w:val="center"/>
        <w:rPr>
          <w:b/>
          <w:sz w:val="28"/>
          <w:szCs w:val="28"/>
          <w:lang w:val="lv-LV"/>
        </w:rPr>
      </w:pPr>
      <w:bookmarkStart w:id="1" w:name="_Hlk515282473"/>
      <w:bookmarkStart w:id="2" w:name="_Hlk171974111"/>
      <w:r w:rsidRPr="00A7476A">
        <w:rPr>
          <w:b/>
          <w:sz w:val="28"/>
          <w:szCs w:val="28"/>
          <w:lang w:val="lv-LV"/>
        </w:rPr>
        <w:t>ATLASES KONKURSA NOLIKUMS</w:t>
      </w:r>
    </w:p>
    <w:p w:rsidR="000742FD" w:rsidRPr="001C2A51" w:rsidRDefault="007179CC" w:rsidP="000742FD">
      <w:pPr>
        <w:jc w:val="center"/>
        <w:rPr>
          <w:bCs/>
          <w:sz w:val="22"/>
          <w:szCs w:val="22"/>
          <w:lang w:val="lv-LV"/>
        </w:rPr>
      </w:pPr>
      <w:r w:rsidRPr="001C2A51">
        <w:rPr>
          <w:bCs/>
          <w:sz w:val="22"/>
          <w:szCs w:val="22"/>
          <w:lang w:val="lv-LV"/>
        </w:rPr>
        <w:t>VĀRKAVAS PAMATSKOLAS DIREKTORA AMAT</w:t>
      </w:r>
      <w:bookmarkEnd w:id="1"/>
      <w:r w:rsidRPr="001C2A51">
        <w:rPr>
          <w:bCs/>
          <w:sz w:val="22"/>
          <w:szCs w:val="22"/>
          <w:lang w:val="lv-LV"/>
        </w:rPr>
        <w:t>A PRETENDENTU ATLASEI</w:t>
      </w:r>
    </w:p>
    <w:bookmarkEnd w:id="2"/>
    <w:p w:rsidR="000742FD" w:rsidRPr="00A7476A" w:rsidRDefault="000742FD" w:rsidP="000742FD">
      <w:pPr>
        <w:jc w:val="both"/>
        <w:rPr>
          <w:b/>
          <w:sz w:val="28"/>
          <w:szCs w:val="28"/>
          <w:lang w:val="lv-LV"/>
        </w:rPr>
      </w:pPr>
    </w:p>
    <w:p w:rsidR="00356A68" w:rsidRPr="00A7476A" w:rsidRDefault="007179CC" w:rsidP="004F2618">
      <w:pPr>
        <w:pStyle w:val="Parasts1"/>
        <w:spacing w:after="0"/>
        <w:jc w:val="right"/>
        <w:rPr>
          <w:i/>
          <w:sz w:val="18"/>
          <w:szCs w:val="18"/>
        </w:rPr>
      </w:pPr>
      <w:r w:rsidRPr="00A7476A">
        <w:rPr>
          <w:i/>
          <w:sz w:val="18"/>
          <w:szCs w:val="18"/>
        </w:rPr>
        <w:t>Izdots saskaņā ar Pašvaldību likuma 10.panta</w:t>
      </w:r>
    </w:p>
    <w:p w:rsidR="00356A68" w:rsidRPr="00A7476A" w:rsidRDefault="007179CC" w:rsidP="004F2618">
      <w:pPr>
        <w:pStyle w:val="Parasts1"/>
        <w:spacing w:after="0"/>
        <w:jc w:val="right"/>
        <w:rPr>
          <w:i/>
          <w:sz w:val="18"/>
          <w:szCs w:val="18"/>
        </w:rPr>
      </w:pPr>
      <w:r w:rsidRPr="00A7476A">
        <w:rPr>
          <w:i/>
          <w:sz w:val="18"/>
          <w:szCs w:val="18"/>
        </w:rPr>
        <w:t xml:space="preserve">pirmās daļas 10.punktu, un Ministru kabineta </w:t>
      </w:r>
    </w:p>
    <w:p w:rsidR="00356A68" w:rsidRPr="00A7476A" w:rsidRDefault="007179CC" w:rsidP="004F2618">
      <w:pPr>
        <w:pStyle w:val="Parasts1"/>
        <w:spacing w:after="0"/>
        <w:jc w:val="right"/>
        <w:rPr>
          <w:i/>
          <w:sz w:val="18"/>
          <w:szCs w:val="18"/>
        </w:rPr>
      </w:pPr>
      <w:r w:rsidRPr="00A7476A">
        <w:rPr>
          <w:i/>
          <w:sz w:val="18"/>
          <w:szCs w:val="18"/>
        </w:rPr>
        <w:t xml:space="preserve">2014. gada 19. augusta noteikumiem Nr.496 </w:t>
      </w:r>
    </w:p>
    <w:p w:rsidR="00356A68" w:rsidRPr="00A7476A" w:rsidRDefault="007179CC" w:rsidP="004F2618">
      <w:pPr>
        <w:pStyle w:val="Parasts1"/>
        <w:spacing w:after="0"/>
        <w:jc w:val="right"/>
        <w:rPr>
          <w:i/>
          <w:sz w:val="18"/>
          <w:szCs w:val="18"/>
        </w:rPr>
      </w:pPr>
      <w:r w:rsidRPr="00A7476A">
        <w:rPr>
          <w:i/>
          <w:sz w:val="18"/>
          <w:szCs w:val="18"/>
        </w:rPr>
        <w:t>“Kārtība un vērtēšanas nosacījumi valsts un pašvaldību izglītības</w:t>
      </w:r>
    </w:p>
    <w:p w:rsidR="00356A68" w:rsidRPr="00A7476A" w:rsidRDefault="007179CC" w:rsidP="004F2618">
      <w:pPr>
        <w:pStyle w:val="Parasts1"/>
        <w:spacing w:after="0"/>
        <w:jc w:val="right"/>
        <w:rPr>
          <w:i/>
          <w:sz w:val="18"/>
          <w:szCs w:val="18"/>
        </w:rPr>
      </w:pPr>
      <w:r w:rsidRPr="00A7476A">
        <w:rPr>
          <w:i/>
          <w:sz w:val="18"/>
          <w:szCs w:val="18"/>
        </w:rPr>
        <w:t>iestāžu (izņemot augstskolas un koledžas) vadītāju un pašvaldības</w:t>
      </w:r>
    </w:p>
    <w:p w:rsidR="000742FD" w:rsidRPr="00A7476A" w:rsidRDefault="007179CC" w:rsidP="004F2618">
      <w:pPr>
        <w:jc w:val="right"/>
        <w:rPr>
          <w:lang w:val="lv-LV"/>
        </w:rPr>
      </w:pPr>
      <w:r w:rsidRPr="00A7476A">
        <w:rPr>
          <w:i/>
          <w:sz w:val="18"/>
          <w:szCs w:val="18"/>
          <w:lang w:val="lv-LV"/>
        </w:rPr>
        <w:t xml:space="preserve">                                                                                     izglītības pārvalžu vadītāju amatu pretendentu atlasei”</w:t>
      </w:r>
    </w:p>
    <w:p w:rsidR="00356A68" w:rsidRPr="00A7476A" w:rsidRDefault="00356A68" w:rsidP="000742FD">
      <w:pPr>
        <w:jc w:val="center"/>
        <w:rPr>
          <w:b/>
          <w:lang w:val="lv-LV"/>
        </w:rPr>
      </w:pPr>
    </w:p>
    <w:p w:rsidR="000742FD" w:rsidRPr="00A7476A" w:rsidRDefault="007179CC" w:rsidP="000742FD">
      <w:pPr>
        <w:jc w:val="center"/>
        <w:rPr>
          <w:b/>
          <w:lang w:val="lv-LV"/>
        </w:rPr>
      </w:pPr>
      <w:r w:rsidRPr="00A7476A">
        <w:rPr>
          <w:b/>
          <w:lang w:val="lv-LV"/>
        </w:rPr>
        <w:t>I. Vispārīgie jautājumi</w:t>
      </w:r>
    </w:p>
    <w:p w:rsidR="000742FD" w:rsidRPr="00A7476A" w:rsidRDefault="000742FD" w:rsidP="00F501D9">
      <w:pPr>
        <w:ind w:left="397" w:hanging="397"/>
        <w:jc w:val="both"/>
        <w:rPr>
          <w:lang w:val="lv-LV"/>
        </w:rPr>
      </w:pPr>
    </w:p>
    <w:p w:rsidR="000742FD" w:rsidRPr="00A7476A" w:rsidRDefault="007179CC" w:rsidP="00F501D9">
      <w:pPr>
        <w:ind w:left="397" w:hanging="397"/>
        <w:jc w:val="both"/>
        <w:rPr>
          <w:lang w:val="lv-LV"/>
        </w:rPr>
      </w:pPr>
      <w:r w:rsidRPr="00A7476A">
        <w:rPr>
          <w:lang w:val="lv-LV"/>
        </w:rPr>
        <w:t xml:space="preserve">1. Nolikums nosaka kārtību, kādā </w:t>
      </w:r>
      <w:r w:rsidR="009F4B8A" w:rsidRPr="00A7476A">
        <w:rPr>
          <w:lang w:val="lv-LV"/>
        </w:rPr>
        <w:t>Preiļu</w:t>
      </w:r>
      <w:r w:rsidRPr="00A7476A">
        <w:rPr>
          <w:lang w:val="lv-LV"/>
        </w:rPr>
        <w:t xml:space="preserve"> novada pašvaldībā tiek organizēts konkurss uz </w:t>
      </w:r>
      <w:r w:rsidR="0091541C">
        <w:rPr>
          <w:lang w:val="lv-LV"/>
        </w:rPr>
        <w:t>Vārkavas</w:t>
      </w:r>
      <w:r w:rsidR="0011155C" w:rsidRPr="00A7476A">
        <w:rPr>
          <w:lang w:val="lv-LV"/>
        </w:rPr>
        <w:t xml:space="preserve"> pamatskolas</w:t>
      </w:r>
      <w:r w:rsidR="00F866FE" w:rsidRPr="00A7476A">
        <w:rPr>
          <w:lang w:val="lv-LV"/>
        </w:rPr>
        <w:t xml:space="preserve">  direktora</w:t>
      </w:r>
      <w:r w:rsidR="00F866FE" w:rsidRPr="00A7476A">
        <w:rPr>
          <w:b/>
          <w:sz w:val="28"/>
          <w:szCs w:val="28"/>
          <w:lang w:val="lv-LV"/>
        </w:rPr>
        <w:t xml:space="preserve"> </w:t>
      </w:r>
      <w:r w:rsidR="00F866FE" w:rsidRPr="00A7476A">
        <w:rPr>
          <w:lang w:val="lv-LV"/>
        </w:rPr>
        <w:t xml:space="preserve">amatu </w:t>
      </w:r>
      <w:r w:rsidRPr="00A7476A">
        <w:rPr>
          <w:lang w:val="lv-LV"/>
        </w:rPr>
        <w:t>(turpmāk – konkurss).</w:t>
      </w:r>
    </w:p>
    <w:p w:rsidR="000742FD" w:rsidRPr="00A7476A" w:rsidRDefault="007179CC" w:rsidP="00F501D9">
      <w:pPr>
        <w:ind w:left="397" w:hanging="397"/>
        <w:jc w:val="both"/>
        <w:rPr>
          <w:lang w:val="lv-LV"/>
        </w:rPr>
      </w:pPr>
      <w:r w:rsidRPr="00A7476A">
        <w:rPr>
          <w:lang w:val="lv-LV"/>
        </w:rPr>
        <w:t>2. Konkursa mērķis ir nodrošināt izglītības iestādes darbības kvalitāti un efektivitāti, izvēloties atbilstošāko kandidātu izglītības iestādes direktora amatam.</w:t>
      </w:r>
    </w:p>
    <w:p w:rsidR="000742FD" w:rsidRPr="00A7476A" w:rsidRDefault="007179CC" w:rsidP="00F501D9">
      <w:pPr>
        <w:ind w:left="397" w:hanging="397"/>
        <w:jc w:val="both"/>
        <w:rPr>
          <w:lang w:val="lv-LV"/>
        </w:rPr>
      </w:pPr>
      <w:r w:rsidRPr="00A7476A">
        <w:rPr>
          <w:lang w:val="lv-LV"/>
        </w:rPr>
        <w:t>3. Konkursa uzdevums ir izvērtēt konku</w:t>
      </w:r>
      <w:r w:rsidRPr="00A7476A">
        <w:rPr>
          <w:lang w:val="lv-LV"/>
        </w:rPr>
        <w:t>rsa dalībnieku profesionālo kompetenci un atbilstību izglītības iestādes direktora amatam.</w:t>
      </w:r>
    </w:p>
    <w:p w:rsidR="000742FD" w:rsidRPr="00A7476A" w:rsidRDefault="000742FD" w:rsidP="000742FD">
      <w:pPr>
        <w:jc w:val="center"/>
        <w:rPr>
          <w:b/>
          <w:lang w:val="lv-LV"/>
        </w:rPr>
      </w:pPr>
    </w:p>
    <w:p w:rsidR="000742FD" w:rsidRPr="00A7476A" w:rsidRDefault="007179CC" w:rsidP="000742FD">
      <w:pPr>
        <w:jc w:val="center"/>
        <w:rPr>
          <w:b/>
          <w:lang w:val="lv-LV"/>
        </w:rPr>
      </w:pPr>
      <w:r w:rsidRPr="00A7476A">
        <w:rPr>
          <w:b/>
          <w:lang w:val="lv-LV"/>
        </w:rPr>
        <w:t>II. Konkursa noteikumi</w:t>
      </w:r>
    </w:p>
    <w:p w:rsidR="000742FD" w:rsidRPr="00A7476A" w:rsidRDefault="000742FD" w:rsidP="000742FD">
      <w:pPr>
        <w:jc w:val="center"/>
        <w:rPr>
          <w:b/>
          <w:lang w:val="lv-LV"/>
        </w:rPr>
      </w:pPr>
    </w:p>
    <w:p w:rsidR="000742FD" w:rsidRPr="00A7476A" w:rsidRDefault="007179CC" w:rsidP="00F501D9">
      <w:pPr>
        <w:ind w:left="397" w:hanging="397"/>
        <w:jc w:val="both"/>
        <w:rPr>
          <w:lang w:val="lv-LV"/>
        </w:rPr>
      </w:pPr>
      <w:r w:rsidRPr="00A7476A">
        <w:rPr>
          <w:lang w:val="lv-LV"/>
        </w:rPr>
        <w:t xml:space="preserve">4. Konkursu organizē </w:t>
      </w:r>
      <w:r w:rsidR="00F866FE" w:rsidRPr="00A7476A">
        <w:rPr>
          <w:lang w:val="lv-LV"/>
        </w:rPr>
        <w:t xml:space="preserve">Preiļu </w:t>
      </w:r>
      <w:r w:rsidRPr="00A7476A">
        <w:rPr>
          <w:lang w:val="lv-LV"/>
        </w:rPr>
        <w:t xml:space="preserve">novada pašvaldība. </w:t>
      </w:r>
    </w:p>
    <w:p w:rsidR="000742FD" w:rsidRPr="00A7476A" w:rsidRDefault="007179CC" w:rsidP="00F501D9">
      <w:pPr>
        <w:ind w:left="397" w:hanging="397"/>
        <w:jc w:val="both"/>
        <w:rPr>
          <w:lang w:val="lv-LV"/>
        </w:rPr>
      </w:pPr>
      <w:r w:rsidRPr="00A7476A">
        <w:rPr>
          <w:lang w:val="lv-LV"/>
        </w:rPr>
        <w:t xml:space="preserve">5. Konkursa nolikumu apstiprina un konkursa komisiju izveido ar </w:t>
      </w:r>
      <w:r w:rsidR="00F866FE" w:rsidRPr="00A7476A">
        <w:rPr>
          <w:lang w:val="lv-LV"/>
        </w:rPr>
        <w:t xml:space="preserve">Preiļu </w:t>
      </w:r>
      <w:r w:rsidRPr="00A7476A">
        <w:rPr>
          <w:lang w:val="lv-LV"/>
        </w:rPr>
        <w:t xml:space="preserve">novada Domes sēdes lēmumu.  </w:t>
      </w:r>
    </w:p>
    <w:p w:rsidR="000742FD" w:rsidRPr="00A7476A" w:rsidRDefault="007179CC" w:rsidP="00F501D9">
      <w:pPr>
        <w:ind w:left="397" w:hanging="397"/>
        <w:jc w:val="both"/>
        <w:rPr>
          <w:lang w:val="lv-LV"/>
        </w:rPr>
      </w:pPr>
      <w:r w:rsidRPr="00A7476A">
        <w:rPr>
          <w:lang w:val="lv-LV"/>
        </w:rPr>
        <w:t>6. Komisija darbojas saskaņā ar šo nolikumu.</w:t>
      </w:r>
    </w:p>
    <w:p w:rsidR="000742FD" w:rsidRPr="00A7476A" w:rsidRDefault="007179CC" w:rsidP="00F501D9">
      <w:pPr>
        <w:ind w:left="397" w:hanging="397"/>
        <w:jc w:val="both"/>
        <w:rPr>
          <w:lang w:val="lv-LV"/>
        </w:rPr>
      </w:pPr>
      <w:r w:rsidRPr="00A7476A">
        <w:rPr>
          <w:lang w:val="lv-LV"/>
        </w:rPr>
        <w:t xml:space="preserve">7. Sludinājumu par konkursu publicē pašvaldības </w:t>
      </w:r>
      <w:hyperlink r:id="rId7" w:history="1">
        <w:r w:rsidR="00F866FE" w:rsidRPr="00A7476A">
          <w:rPr>
            <w:rStyle w:val="Hipersaite"/>
            <w:i/>
            <w:color w:val="auto"/>
            <w:lang w:val="lv-LV"/>
          </w:rPr>
          <w:t>www.preili.lv</w:t>
        </w:r>
      </w:hyperlink>
      <w:r w:rsidR="004D30B0" w:rsidRPr="00A7476A">
        <w:rPr>
          <w:lang w:val="lv-LV"/>
        </w:rPr>
        <w:t xml:space="preserve"> sadaļā “Vakances”,</w:t>
      </w:r>
      <w:r w:rsidR="00F866FE" w:rsidRPr="00A7476A">
        <w:rPr>
          <w:lang w:val="lv-LV"/>
        </w:rPr>
        <w:t xml:space="preserve"> Preiļu novada izglītības pārvaldes </w:t>
      </w:r>
      <w:r w:rsidRPr="00A7476A">
        <w:rPr>
          <w:lang w:val="lv-LV"/>
        </w:rPr>
        <w:t xml:space="preserve"> </w:t>
      </w:r>
      <w:r w:rsidR="00F866FE" w:rsidRPr="00A7476A">
        <w:rPr>
          <w:lang w:val="lv-LV"/>
        </w:rPr>
        <w:t xml:space="preserve">mājaslapā </w:t>
      </w:r>
      <w:hyperlink r:id="rId8" w:history="1">
        <w:r w:rsidR="00E42412" w:rsidRPr="00A7476A">
          <w:rPr>
            <w:rStyle w:val="Hipersaite"/>
            <w:color w:val="auto"/>
            <w:lang w:val="lv-LV"/>
          </w:rPr>
          <w:t>http://www.pvg.edu.lv/izglitiba/index.html</w:t>
        </w:r>
      </w:hyperlink>
      <w:r w:rsidR="004D30B0" w:rsidRPr="00A7476A">
        <w:rPr>
          <w:rStyle w:val="Hipersaite"/>
          <w:color w:val="auto"/>
          <w:lang w:val="lv-LV"/>
        </w:rPr>
        <w:t xml:space="preserve"> ,</w:t>
      </w:r>
      <w:r w:rsidR="00E42412" w:rsidRPr="00A7476A">
        <w:rPr>
          <w:lang w:val="lv-LV"/>
        </w:rPr>
        <w:t xml:space="preserve"> </w:t>
      </w:r>
      <w:r w:rsidR="004D30B0" w:rsidRPr="00A7476A">
        <w:rPr>
          <w:lang w:val="lv-LV"/>
        </w:rPr>
        <w:t>Nodarbinātības valsts aģentūras tīmekļvietnē  www.nva.gov.lv, pašvaldības sociālo tīklu vietnēs.</w:t>
      </w:r>
      <w:r w:rsidR="00F866FE" w:rsidRPr="00A7476A">
        <w:rPr>
          <w:lang w:val="lv-LV"/>
        </w:rPr>
        <w:t xml:space="preserve"> </w:t>
      </w:r>
      <w:r w:rsidRPr="00A7476A">
        <w:rPr>
          <w:lang w:val="lv-LV"/>
        </w:rPr>
        <w:t xml:space="preserve">Sludinājumā norāda prasības pretendentiem uz vakanto izglītības iestādes </w:t>
      </w:r>
      <w:r w:rsidRPr="00A7476A">
        <w:rPr>
          <w:lang w:val="lv-LV"/>
        </w:rPr>
        <w:t>direktora amatu, iesniedzamos dokumentus, kā arī pieteikšanās termiņu, vietu un kontakttālruni.</w:t>
      </w:r>
    </w:p>
    <w:p w:rsidR="000742FD" w:rsidRPr="00A7476A" w:rsidRDefault="007179CC" w:rsidP="00F501D9">
      <w:pPr>
        <w:ind w:left="397" w:hanging="397"/>
        <w:jc w:val="both"/>
        <w:rPr>
          <w:lang w:val="lv-LV"/>
        </w:rPr>
      </w:pPr>
      <w:r w:rsidRPr="00A7476A">
        <w:rPr>
          <w:lang w:val="lv-LV"/>
        </w:rPr>
        <w:t>8. Izglītības iestā</w:t>
      </w:r>
      <w:r w:rsidR="00EC13CF">
        <w:rPr>
          <w:lang w:val="lv-LV"/>
        </w:rPr>
        <w:t>des</w:t>
      </w:r>
      <w:r w:rsidRPr="00A7476A">
        <w:rPr>
          <w:lang w:val="lv-LV"/>
        </w:rPr>
        <w:t xml:space="preserve"> direktora amata pretendentu atlases procesā vērtē pretendenta atbilstību šādām prasībām:</w:t>
      </w:r>
    </w:p>
    <w:p w:rsidR="000742FD" w:rsidRPr="00A7476A" w:rsidRDefault="007179CC" w:rsidP="001C2A51">
      <w:pPr>
        <w:ind w:left="993" w:hanging="426"/>
        <w:jc w:val="both"/>
        <w:rPr>
          <w:lang w:val="lv-LV"/>
        </w:rPr>
      </w:pPr>
      <w:r w:rsidRPr="00A7476A">
        <w:rPr>
          <w:lang w:val="lv-LV"/>
        </w:rPr>
        <w:t>8.1.Izglītības likumā un Bērnu tiesību aizsardzī</w:t>
      </w:r>
      <w:r w:rsidRPr="00A7476A">
        <w:rPr>
          <w:lang w:val="lv-LV"/>
        </w:rPr>
        <w:t>bas likumā noteiktajiem ierobežojumiem strādāt par pedagogu;</w:t>
      </w:r>
    </w:p>
    <w:p w:rsidR="000742FD" w:rsidRPr="00A7476A" w:rsidRDefault="007179CC" w:rsidP="001C2A51">
      <w:pPr>
        <w:ind w:left="993" w:hanging="426"/>
        <w:jc w:val="both"/>
        <w:rPr>
          <w:lang w:val="lv-LV"/>
        </w:rPr>
      </w:pPr>
      <w:r w:rsidRPr="00A7476A">
        <w:rPr>
          <w:lang w:val="lv-LV"/>
        </w:rPr>
        <w:t xml:space="preserve">8.2. Izglītības likumā un Ministru kabineta noteikumos par pedagogiem nepieciešamo izglītību un profesionālo kvalifikāciju un profesionālās pilnveides kārtību noteiktajām prasībām; </w:t>
      </w:r>
    </w:p>
    <w:p w:rsidR="00E33604" w:rsidRPr="00A7476A" w:rsidRDefault="007179CC" w:rsidP="001C2A51">
      <w:pPr>
        <w:ind w:left="993" w:hanging="426"/>
        <w:jc w:val="both"/>
        <w:rPr>
          <w:lang w:val="lv-LV"/>
        </w:rPr>
      </w:pPr>
      <w:r w:rsidRPr="00A7476A">
        <w:rPr>
          <w:lang w:val="lv-LV"/>
        </w:rPr>
        <w:t>8.3. Valsts v</w:t>
      </w:r>
      <w:r w:rsidRPr="00A7476A">
        <w:rPr>
          <w:lang w:val="lv-LV"/>
        </w:rPr>
        <w:t xml:space="preserve">alodas prasme atbilstoši Valsts valodas likuma prasībām; </w:t>
      </w:r>
    </w:p>
    <w:p w:rsidR="000742FD" w:rsidRPr="00A7476A" w:rsidRDefault="007179CC" w:rsidP="001C2A51">
      <w:pPr>
        <w:ind w:left="993" w:hanging="426"/>
        <w:jc w:val="both"/>
        <w:rPr>
          <w:lang w:val="lv-LV"/>
        </w:rPr>
      </w:pPr>
      <w:r w:rsidRPr="00A7476A">
        <w:rPr>
          <w:lang w:val="lv-LV"/>
        </w:rPr>
        <w:t>8.4</w:t>
      </w:r>
      <w:r w:rsidR="004F2618">
        <w:rPr>
          <w:lang w:val="lv-LV"/>
        </w:rPr>
        <w:t>.</w:t>
      </w:r>
      <w:r w:rsidRPr="00A7476A">
        <w:rPr>
          <w:lang w:val="lv-LV"/>
        </w:rPr>
        <w:t xml:space="preserve"> Vismaz vienas Eiropas Savienības oficiālās valodas prasmei profesionālajai darbībai nepieciešamajā apjomā; </w:t>
      </w:r>
    </w:p>
    <w:p w:rsidR="000742FD" w:rsidRPr="00A7476A" w:rsidRDefault="007179CC" w:rsidP="001C2A51">
      <w:pPr>
        <w:ind w:left="993" w:hanging="426"/>
        <w:jc w:val="both"/>
        <w:rPr>
          <w:lang w:val="lv-LV"/>
        </w:rPr>
      </w:pPr>
      <w:r w:rsidRPr="00A7476A">
        <w:rPr>
          <w:lang w:val="lv-LV"/>
        </w:rPr>
        <w:t xml:space="preserve">8.5. Par priekšrocību tiks uzskatīta vismaz </w:t>
      </w:r>
      <w:r w:rsidR="00E91A25" w:rsidRPr="00A7476A">
        <w:rPr>
          <w:lang w:val="lv-LV"/>
        </w:rPr>
        <w:t>trīs</w:t>
      </w:r>
      <w:r w:rsidRPr="00A7476A">
        <w:rPr>
          <w:lang w:val="lv-LV"/>
        </w:rPr>
        <w:t xml:space="preserve"> gadu pedagoģiskā darba pieredze izgl</w:t>
      </w:r>
      <w:r w:rsidRPr="00A7476A">
        <w:rPr>
          <w:lang w:val="lv-LV"/>
        </w:rPr>
        <w:t>ītības vadībā.</w:t>
      </w:r>
    </w:p>
    <w:p w:rsidR="000742FD" w:rsidRPr="00A7476A" w:rsidRDefault="007179CC" w:rsidP="000742FD">
      <w:pPr>
        <w:jc w:val="both"/>
        <w:rPr>
          <w:lang w:val="lv-LV"/>
        </w:rPr>
      </w:pPr>
      <w:r w:rsidRPr="00A7476A">
        <w:rPr>
          <w:lang w:val="lv-LV"/>
        </w:rPr>
        <w:t>9. Par 8.5. punktā minēto izglītības vadības darbu tiek uzskatīts:</w:t>
      </w:r>
    </w:p>
    <w:p w:rsidR="000742FD" w:rsidRPr="00A7476A" w:rsidRDefault="007179CC" w:rsidP="001C2A51">
      <w:pPr>
        <w:ind w:left="993" w:hanging="426"/>
        <w:jc w:val="both"/>
        <w:rPr>
          <w:lang w:val="lv-LV"/>
        </w:rPr>
      </w:pPr>
      <w:r w:rsidRPr="00A7476A">
        <w:rPr>
          <w:lang w:val="lv-LV"/>
        </w:rPr>
        <w:t>9.1. darbs izglītības iestādes vadītāja vai vadītāja vietnieka amatā;</w:t>
      </w:r>
    </w:p>
    <w:p w:rsidR="000742FD" w:rsidRPr="00A7476A" w:rsidRDefault="007179CC" w:rsidP="001C2A51">
      <w:pPr>
        <w:ind w:left="993" w:hanging="426"/>
        <w:jc w:val="both"/>
        <w:rPr>
          <w:lang w:val="lv-LV"/>
        </w:rPr>
      </w:pPr>
      <w:r w:rsidRPr="00A7476A">
        <w:rPr>
          <w:lang w:val="lv-LV"/>
        </w:rPr>
        <w:t xml:space="preserve">9.2. cits darbs, ja tas saistīts ar izglītības darba </w:t>
      </w:r>
      <w:r w:rsidR="00F866FE" w:rsidRPr="00A7476A">
        <w:rPr>
          <w:lang w:val="lv-LV"/>
        </w:rPr>
        <w:t xml:space="preserve">vai </w:t>
      </w:r>
      <w:r w:rsidRPr="00A7476A">
        <w:rPr>
          <w:lang w:val="lv-LV"/>
        </w:rPr>
        <w:t>izglītības iestāžu darbinieku organizēšanu, vad</w:t>
      </w:r>
      <w:r w:rsidRPr="00A7476A">
        <w:rPr>
          <w:lang w:val="lv-LV"/>
        </w:rPr>
        <w:t>īšanu un kontroli.</w:t>
      </w:r>
    </w:p>
    <w:p w:rsidR="000742FD" w:rsidRPr="00A7476A" w:rsidRDefault="007179CC" w:rsidP="000742FD">
      <w:pPr>
        <w:jc w:val="both"/>
        <w:rPr>
          <w:lang w:val="lv-LV"/>
        </w:rPr>
      </w:pPr>
      <w:r w:rsidRPr="00A7476A">
        <w:rPr>
          <w:lang w:val="lv-LV"/>
        </w:rPr>
        <w:lastRenderedPageBreak/>
        <w:t>10. Iesniedzamie dokumenti:</w:t>
      </w:r>
    </w:p>
    <w:p w:rsidR="000742FD" w:rsidRPr="00A7476A" w:rsidRDefault="007179CC" w:rsidP="001C2A51">
      <w:pPr>
        <w:ind w:left="1134" w:hanging="567"/>
        <w:jc w:val="both"/>
        <w:rPr>
          <w:lang w:val="lv-LV"/>
        </w:rPr>
      </w:pPr>
      <w:r w:rsidRPr="00A7476A">
        <w:rPr>
          <w:lang w:val="lv-LV"/>
        </w:rPr>
        <w:t xml:space="preserve">10.1. </w:t>
      </w:r>
      <w:r w:rsidR="00BA593B" w:rsidRPr="00A7476A">
        <w:rPr>
          <w:lang w:val="lv-LV"/>
        </w:rPr>
        <w:t>motivēta pieteikuma vēstule</w:t>
      </w:r>
      <w:r w:rsidRPr="00A7476A">
        <w:rPr>
          <w:lang w:val="lv-LV"/>
        </w:rPr>
        <w:t>;</w:t>
      </w:r>
    </w:p>
    <w:p w:rsidR="000742FD" w:rsidRPr="00A7476A" w:rsidRDefault="007179CC" w:rsidP="001C2A51">
      <w:pPr>
        <w:ind w:left="1134" w:hanging="567"/>
        <w:jc w:val="both"/>
        <w:rPr>
          <w:lang w:val="lv-LV"/>
        </w:rPr>
      </w:pPr>
      <w:r w:rsidRPr="00A7476A">
        <w:rPr>
          <w:lang w:val="lv-LV"/>
        </w:rPr>
        <w:t>10.</w:t>
      </w:r>
      <w:r w:rsidR="00BA593B" w:rsidRPr="00A7476A">
        <w:rPr>
          <w:lang w:val="lv-LV"/>
        </w:rPr>
        <w:t>2</w:t>
      </w:r>
      <w:r w:rsidRPr="00A7476A">
        <w:rPr>
          <w:lang w:val="lv-LV"/>
        </w:rPr>
        <w:t>. īss dzīves un darba gaitu pārstāsts (CV);</w:t>
      </w:r>
    </w:p>
    <w:p w:rsidR="000742FD" w:rsidRPr="00A7476A" w:rsidRDefault="007179CC" w:rsidP="001C2A51">
      <w:pPr>
        <w:ind w:left="1134" w:hanging="567"/>
        <w:jc w:val="both"/>
        <w:rPr>
          <w:lang w:val="lv-LV"/>
        </w:rPr>
      </w:pPr>
      <w:r w:rsidRPr="00A7476A">
        <w:rPr>
          <w:lang w:val="lv-LV"/>
        </w:rPr>
        <w:t>10.</w:t>
      </w:r>
      <w:r w:rsidR="00BA593B" w:rsidRPr="00A7476A">
        <w:rPr>
          <w:lang w:val="lv-LV"/>
        </w:rPr>
        <w:t>3</w:t>
      </w:r>
      <w:r w:rsidRPr="00A7476A">
        <w:rPr>
          <w:lang w:val="lv-LV"/>
        </w:rPr>
        <w:t>. izglītību un kvalifikāciju apliecinošu dokumentu kopijas</w:t>
      </w:r>
      <w:r w:rsidR="00EC13CF">
        <w:rPr>
          <w:lang w:val="lv-LV"/>
        </w:rPr>
        <w:t xml:space="preserve"> </w:t>
      </w:r>
      <w:r w:rsidR="008164A9" w:rsidRPr="00A7476A">
        <w:rPr>
          <w:lang w:val="lv-LV"/>
        </w:rPr>
        <w:t xml:space="preserve">(ja izglītība iegūta ārvalstīs, pievieno dokumentu par tās akadēmisko atzīšanu Latvijā) </w:t>
      </w:r>
      <w:r w:rsidRPr="00A7476A">
        <w:rPr>
          <w:lang w:val="lv-LV"/>
        </w:rPr>
        <w:t>;</w:t>
      </w:r>
    </w:p>
    <w:p w:rsidR="009F61C8" w:rsidRPr="00A7476A" w:rsidRDefault="007179CC" w:rsidP="001C2A51">
      <w:pPr>
        <w:ind w:left="1134" w:hanging="567"/>
        <w:jc w:val="both"/>
        <w:rPr>
          <w:lang w:val="lv-LV"/>
        </w:rPr>
      </w:pPr>
      <w:r w:rsidRPr="00A7476A">
        <w:rPr>
          <w:lang w:val="lv-LV"/>
        </w:rPr>
        <w:t>10.4. redzējums par iestādes vīziju un darba organizāciju, attīstības prioritātēm, galvenajiem izaicinājumiem šobrīd un tuvākajā nākotnē (apjomā līdz 2 A4 lapām);</w:t>
      </w:r>
    </w:p>
    <w:p w:rsidR="000742FD" w:rsidRPr="00A7476A" w:rsidRDefault="007179CC" w:rsidP="001C2A51">
      <w:pPr>
        <w:ind w:left="1134" w:hanging="567"/>
        <w:jc w:val="both"/>
        <w:rPr>
          <w:lang w:val="lv-LV"/>
        </w:rPr>
      </w:pPr>
      <w:r w:rsidRPr="00A7476A">
        <w:rPr>
          <w:lang w:val="lv-LV"/>
        </w:rPr>
        <w:t>10.</w:t>
      </w:r>
      <w:r w:rsidR="009F61C8" w:rsidRPr="00A7476A">
        <w:rPr>
          <w:lang w:val="lv-LV"/>
        </w:rPr>
        <w:t>5</w:t>
      </w:r>
      <w:r w:rsidRPr="00A7476A">
        <w:rPr>
          <w:lang w:val="lv-LV"/>
        </w:rPr>
        <w:t>. rekomendācijas un ieteikuma vēstules (vēlamas);</w:t>
      </w:r>
    </w:p>
    <w:p w:rsidR="00FD2E2E" w:rsidRPr="00A7476A" w:rsidRDefault="007179CC" w:rsidP="001C2A51">
      <w:pPr>
        <w:ind w:left="1134" w:hanging="567"/>
        <w:jc w:val="both"/>
        <w:rPr>
          <w:lang w:val="lv-LV"/>
        </w:rPr>
      </w:pPr>
      <w:r w:rsidRPr="00A7476A">
        <w:rPr>
          <w:lang w:val="lv-LV"/>
        </w:rPr>
        <w:t xml:space="preserve">10.6. citu </w:t>
      </w:r>
      <w:r w:rsidRPr="00A7476A">
        <w:rPr>
          <w:lang w:val="lv-LV"/>
        </w:rPr>
        <w:t>dokumentu kopijas (apliecības, sertifikātus), kuras pretendenti uzskata par nepieciešamām (nozīmīgām).</w:t>
      </w:r>
    </w:p>
    <w:p w:rsidR="000742FD" w:rsidRPr="00A7476A" w:rsidRDefault="007179CC" w:rsidP="00F501D9">
      <w:pPr>
        <w:ind w:left="397" w:hanging="397"/>
        <w:jc w:val="both"/>
        <w:rPr>
          <w:lang w:val="lv-LV"/>
        </w:rPr>
      </w:pPr>
      <w:r w:rsidRPr="00A7476A">
        <w:rPr>
          <w:lang w:val="lv-LV"/>
        </w:rPr>
        <w:t>11.</w:t>
      </w:r>
      <w:r w:rsidRPr="00A7476A">
        <w:rPr>
          <w:rFonts w:eastAsia="Calibri"/>
          <w:lang w:val="lv-LV"/>
        </w:rPr>
        <w:t xml:space="preserve"> Pieteikšanās termiņš no </w:t>
      </w:r>
      <w:r w:rsidRPr="00A7476A">
        <w:rPr>
          <w:rFonts w:eastAsia="Calibri"/>
          <w:b/>
          <w:lang w:val="lv-LV"/>
        </w:rPr>
        <w:t>20</w:t>
      </w:r>
      <w:r w:rsidR="00946EC0" w:rsidRPr="00A7476A">
        <w:rPr>
          <w:rFonts w:eastAsia="Calibri"/>
          <w:b/>
          <w:lang w:val="lv-LV"/>
        </w:rPr>
        <w:t>2</w:t>
      </w:r>
      <w:r w:rsidR="008B4E10">
        <w:rPr>
          <w:rFonts w:eastAsia="Calibri"/>
          <w:b/>
          <w:lang w:val="lv-LV"/>
        </w:rPr>
        <w:t>5</w:t>
      </w:r>
      <w:r w:rsidRPr="00A7476A">
        <w:rPr>
          <w:rFonts w:eastAsia="Calibri"/>
          <w:b/>
          <w:lang w:val="lv-LV"/>
        </w:rPr>
        <w:t xml:space="preserve"> gada </w:t>
      </w:r>
      <w:r w:rsidR="006771D3">
        <w:rPr>
          <w:rFonts w:eastAsia="Calibri"/>
          <w:b/>
          <w:lang w:val="lv-LV"/>
        </w:rPr>
        <w:t>10</w:t>
      </w:r>
      <w:r w:rsidR="00360F2E" w:rsidRPr="00A7476A">
        <w:rPr>
          <w:rFonts w:eastAsia="Calibri"/>
          <w:b/>
          <w:lang w:val="lv-LV"/>
        </w:rPr>
        <w:t>.</w:t>
      </w:r>
      <w:r w:rsidR="008B4E10">
        <w:rPr>
          <w:rFonts w:eastAsia="Calibri"/>
          <w:b/>
          <w:lang w:val="lv-LV"/>
        </w:rPr>
        <w:t> </w:t>
      </w:r>
      <w:r w:rsidR="00BD0E7D" w:rsidRPr="00A7476A">
        <w:rPr>
          <w:rFonts w:eastAsia="Calibri"/>
          <w:b/>
          <w:lang w:val="lv-LV"/>
        </w:rPr>
        <w:t>jūlija</w:t>
      </w:r>
      <w:r w:rsidR="00360F2E" w:rsidRPr="00A7476A">
        <w:rPr>
          <w:rFonts w:eastAsia="Calibri"/>
          <w:b/>
          <w:lang w:val="lv-LV"/>
        </w:rPr>
        <w:t xml:space="preserve"> </w:t>
      </w:r>
      <w:r w:rsidRPr="00A7476A">
        <w:rPr>
          <w:rFonts w:eastAsia="Calibri"/>
          <w:b/>
          <w:lang w:val="lv-LV"/>
        </w:rPr>
        <w:t xml:space="preserve">līdz </w:t>
      </w:r>
      <w:r w:rsidR="006771D3">
        <w:rPr>
          <w:rFonts w:eastAsia="Calibri"/>
          <w:b/>
          <w:lang w:val="lv-LV"/>
        </w:rPr>
        <w:t>8</w:t>
      </w:r>
      <w:r w:rsidR="00360F2E" w:rsidRPr="00A7476A">
        <w:rPr>
          <w:rFonts w:eastAsia="Calibri"/>
          <w:b/>
          <w:lang w:val="lv-LV"/>
        </w:rPr>
        <w:t>.</w:t>
      </w:r>
      <w:r w:rsidR="006713F0" w:rsidRPr="00A7476A">
        <w:rPr>
          <w:rFonts w:eastAsia="Calibri"/>
          <w:b/>
          <w:lang w:val="lv-LV"/>
        </w:rPr>
        <w:t xml:space="preserve"> </w:t>
      </w:r>
      <w:r w:rsidR="0011155C" w:rsidRPr="00A7476A">
        <w:rPr>
          <w:rFonts w:eastAsia="Calibri"/>
          <w:b/>
          <w:lang w:val="lv-LV"/>
        </w:rPr>
        <w:t>augustam</w:t>
      </w:r>
      <w:r w:rsidR="00A05290" w:rsidRPr="00A7476A">
        <w:rPr>
          <w:rFonts w:eastAsia="Calibri"/>
          <w:b/>
          <w:lang w:val="lv-LV"/>
        </w:rPr>
        <w:t xml:space="preserve"> </w:t>
      </w:r>
      <w:r w:rsidRPr="00A7476A">
        <w:rPr>
          <w:rFonts w:eastAsia="Calibri"/>
          <w:b/>
          <w:lang w:val="lv-LV"/>
        </w:rPr>
        <w:t>ieskaitot</w:t>
      </w:r>
      <w:r w:rsidRPr="00A7476A">
        <w:rPr>
          <w:rFonts w:eastAsia="Calibri"/>
          <w:lang w:val="lv-LV"/>
        </w:rPr>
        <w:t>.</w:t>
      </w:r>
    </w:p>
    <w:p w:rsidR="000742FD" w:rsidRPr="00A7476A" w:rsidRDefault="007179CC" w:rsidP="00F501D9">
      <w:pPr>
        <w:ind w:left="397" w:hanging="397"/>
        <w:jc w:val="both"/>
        <w:rPr>
          <w:lang w:val="lv-LV"/>
        </w:rPr>
      </w:pPr>
      <w:r w:rsidRPr="00A7476A">
        <w:rPr>
          <w:lang w:val="lv-LV"/>
        </w:rPr>
        <w:t>12. Ja pretendents norādītajā termiņā neiesniedz visus nepieciešamos dokumen</w:t>
      </w:r>
      <w:r w:rsidRPr="00A7476A">
        <w:rPr>
          <w:lang w:val="lv-LV"/>
        </w:rPr>
        <w:t>tus vai pretendenta izglītība un pieredze neatbilst noteiktajām prasībām, attiecīgais pieteikums netiek izskatīts.</w:t>
      </w:r>
    </w:p>
    <w:p w:rsidR="000742FD" w:rsidRPr="00A7476A" w:rsidRDefault="007179CC" w:rsidP="00F501D9">
      <w:pPr>
        <w:ind w:left="397" w:hanging="397"/>
        <w:jc w:val="both"/>
        <w:rPr>
          <w:lang w:val="lv-LV"/>
        </w:rPr>
      </w:pPr>
      <w:r w:rsidRPr="00A7476A">
        <w:rPr>
          <w:lang w:val="lv-LV"/>
        </w:rPr>
        <w:t xml:space="preserve">13. Ja noteiktajā termiņā dokumentus nav iesniedzis neviens pretendents, </w:t>
      </w:r>
      <w:r w:rsidR="00684461" w:rsidRPr="00A7476A">
        <w:rPr>
          <w:lang w:val="lv-LV"/>
        </w:rPr>
        <w:t>konkursa komisija nosaka pieteikšanās termiņa pagarinājumu.</w:t>
      </w:r>
    </w:p>
    <w:p w:rsidR="004F2618" w:rsidRDefault="007179CC" w:rsidP="00F501D9">
      <w:pPr>
        <w:ind w:left="397" w:hanging="397"/>
        <w:jc w:val="both"/>
        <w:rPr>
          <w:lang w:val="lv-LV"/>
        </w:rPr>
      </w:pPr>
      <w:r w:rsidRPr="00A7476A">
        <w:rPr>
          <w:lang w:val="lv-LV"/>
        </w:rPr>
        <w:t xml:space="preserve">14. </w:t>
      </w:r>
      <w:r w:rsidR="00684461" w:rsidRPr="00A7476A">
        <w:rPr>
          <w:lang w:val="lv-LV"/>
        </w:rPr>
        <w:t>Pretendenti pieteikumu un tam pievienotos dokumentus iesniedz</w:t>
      </w:r>
      <w:r>
        <w:rPr>
          <w:lang w:val="lv-LV"/>
        </w:rPr>
        <w:t>:</w:t>
      </w:r>
    </w:p>
    <w:p w:rsidR="004F2618" w:rsidRPr="00475E37" w:rsidRDefault="007179CC" w:rsidP="004F2618">
      <w:pPr>
        <w:pStyle w:val="Standard"/>
        <w:widowControl w:val="0"/>
        <w:numPr>
          <w:ilvl w:val="1"/>
          <w:numId w:val="16"/>
        </w:numPr>
        <w:spacing w:after="60"/>
        <w:ind w:left="1134" w:hanging="567"/>
        <w:jc w:val="both"/>
        <w:rPr>
          <w:rFonts w:eastAsia="Times New Roman" w:cs="Times New Roman"/>
        </w:rPr>
      </w:pPr>
      <w:r w:rsidRPr="00D20FC9">
        <w:rPr>
          <w:rFonts w:eastAsia="Times New Roman"/>
          <w:bCs/>
          <w:lang w:eastAsia="lv-LV"/>
        </w:rPr>
        <w:t>Elektroniski</w:t>
      </w:r>
      <w:r>
        <w:rPr>
          <w:rFonts w:eastAsia="Times New Roman"/>
          <w:bCs/>
          <w:lang w:eastAsia="lv-LV"/>
        </w:rPr>
        <w:t xml:space="preserve"> – </w:t>
      </w:r>
      <w:r w:rsidRPr="00D20FC9">
        <w:rPr>
          <w:rFonts w:eastAsia="Times New Roman"/>
          <w:bCs/>
          <w:lang w:eastAsia="lv-LV"/>
        </w:rPr>
        <w:t>parakstīts ar drošu elektronisko parakstu,  nosūtot uz  elektroniskā pasta adresi dome@preili.lv</w:t>
      </w:r>
      <w:r>
        <w:rPr>
          <w:rFonts w:eastAsia="Times New Roman"/>
          <w:bCs/>
          <w:lang w:eastAsia="lv-LV"/>
        </w:rPr>
        <w:t>,</w:t>
      </w:r>
      <w:r w:rsidRPr="00D20FC9">
        <w:rPr>
          <w:rFonts w:eastAsia="Times New Roman"/>
          <w:bCs/>
          <w:lang w:eastAsia="lv-LV"/>
        </w:rPr>
        <w:t xml:space="preserve"> vai</w:t>
      </w:r>
      <w:r w:rsidRPr="009363EA">
        <w:rPr>
          <w:rFonts w:eastAsia="Times New Roman"/>
          <w:bCs/>
          <w:lang w:eastAsia="lv-LV"/>
        </w:rPr>
        <w:t xml:space="preserve"> izmantojot e-adresi vienotajā valsts un pašvaldību portālā </w:t>
      </w:r>
      <w:hyperlink r:id="rId9" w:history="1">
        <w:r w:rsidRPr="00475E37">
          <w:rPr>
            <w:rStyle w:val="Hipersaite"/>
            <w:rFonts w:eastAsia="Times New Roman"/>
            <w:bCs/>
            <w:color w:val="auto"/>
            <w:u w:val="none"/>
            <w:lang w:eastAsia="lv-LV"/>
          </w:rPr>
          <w:t>www.latvija.lv</w:t>
        </w:r>
      </w:hyperlink>
      <w:r w:rsidRPr="00475E37">
        <w:rPr>
          <w:rFonts w:eastAsia="Times New Roman"/>
          <w:bCs/>
          <w:lang w:eastAsia="lv-LV"/>
        </w:rPr>
        <w:t>;</w:t>
      </w:r>
    </w:p>
    <w:p w:rsidR="004F2618" w:rsidRPr="009363EA" w:rsidRDefault="007179CC" w:rsidP="004F2618">
      <w:pPr>
        <w:pStyle w:val="Standard"/>
        <w:widowControl w:val="0"/>
        <w:numPr>
          <w:ilvl w:val="1"/>
          <w:numId w:val="16"/>
        </w:numPr>
        <w:spacing w:after="60"/>
        <w:ind w:left="1134" w:hanging="567"/>
        <w:jc w:val="both"/>
        <w:rPr>
          <w:rFonts w:eastAsia="Times New Roman" w:cs="Times New Roman"/>
        </w:rPr>
      </w:pPr>
      <w:r w:rsidRPr="009363EA">
        <w:rPr>
          <w:rFonts w:eastAsia="Times New Roman"/>
          <w:bCs/>
          <w:lang w:eastAsia="lv-LV"/>
        </w:rPr>
        <w:t>Personīgi</w:t>
      </w:r>
      <w:r>
        <w:rPr>
          <w:rFonts w:eastAsia="Times New Roman"/>
          <w:bCs/>
          <w:lang w:eastAsia="lv-LV"/>
        </w:rPr>
        <w:t xml:space="preserve"> – p</w:t>
      </w:r>
      <w:r w:rsidRPr="009363EA">
        <w:rPr>
          <w:rFonts w:eastAsia="Times New Roman"/>
          <w:bCs/>
          <w:lang w:eastAsia="lv-LV"/>
        </w:rPr>
        <w:t>arakstīts ar personisko parakstu, iesniedzot Preiļu novada pašvaldībā,  Apmeklētāju pieņemšanas un informācijas centrā</w:t>
      </w:r>
      <w:r>
        <w:rPr>
          <w:rFonts w:eastAsia="Times New Roman"/>
          <w:bCs/>
          <w:lang w:eastAsia="lv-LV"/>
        </w:rPr>
        <w:t xml:space="preserve"> </w:t>
      </w:r>
      <w:r w:rsidRPr="00A7476A">
        <w:t>(1. stāvs, 103. kab.)</w:t>
      </w:r>
      <w:r w:rsidRPr="009363EA">
        <w:rPr>
          <w:rFonts w:eastAsia="Times New Roman"/>
          <w:bCs/>
          <w:lang w:eastAsia="lv-LV"/>
        </w:rPr>
        <w:t>, Raiņa bulvārī 19, Preiļos, Preiļu novadā, pašvaldības darba laik</w:t>
      </w:r>
      <w:r w:rsidRPr="009363EA">
        <w:rPr>
          <w:rFonts w:eastAsia="Times New Roman"/>
          <w:bCs/>
          <w:lang w:eastAsia="lv-LV"/>
        </w:rPr>
        <w:t>ā</w:t>
      </w:r>
      <w:r>
        <w:rPr>
          <w:rFonts w:eastAsia="Times New Roman"/>
          <w:bCs/>
          <w:lang w:eastAsia="lv-LV"/>
        </w:rPr>
        <w:t>;</w:t>
      </w:r>
    </w:p>
    <w:p w:rsidR="004F2618" w:rsidRPr="009363EA" w:rsidRDefault="007179CC" w:rsidP="004F2618">
      <w:pPr>
        <w:pStyle w:val="Standard"/>
        <w:widowControl w:val="0"/>
        <w:numPr>
          <w:ilvl w:val="1"/>
          <w:numId w:val="16"/>
        </w:numPr>
        <w:spacing w:after="60"/>
        <w:ind w:left="1134" w:hanging="567"/>
        <w:jc w:val="both"/>
        <w:rPr>
          <w:rFonts w:eastAsia="Times New Roman" w:cs="Times New Roman"/>
        </w:rPr>
      </w:pPr>
      <w:r w:rsidRPr="00D20FC9">
        <w:t>ar pasta starpniecību</w:t>
      </w:r>
      <w:r>
        <w:t xml:space="preserve"> – </w:t>
      </w:r>
      <w:r w:rsidRPr="009363EA">
        <w:rPr>
          <w:rFonts w:eastAsia="Times New Roman"/>
          <w:bCs/>
          <w:lang w:eastAsia="lv-LV"/>
        </w:rPr>
        <w:t>parakstīts ar personisko parakstu, adresējot sūtījumu</w:t>
      </w:r>
      <w:r w:rsidRPr="00D20FC9">
        <w:t xml:space="preserve"> </w:t>
      </w:r>
      <w:r w:rsidRPr="009363EA">
        <w:rPr>
          <w:rFonts w:eastAsia="Times New Roman"/>
          <w:bCs/>
          <w:lang w:eastAsia="lv-LV"/>
        </w:rPr>
        <w:t>Preiļu novada pašvaldībai, Raiņa bulvārī 19, Preiļos, Preiļu novadā, LV-</w:t>
      </w:r>
      <w:r w:rsidR="00475E37">
        <w:rPr>
          <w:rFonts w:eastAsia="Times New Roman"/>
          <w:bCs/>
          <w:lang w:eastAsia="lv-LV"/>
        </w:rPr>
        <w:t>5301 (pasta zīmogs- 8.augusts</w:t>
      </w:r>
      <w:r w:rsidRPr="009363EA">
        <w:rPr>
          <w:rFonts w:eastAsia="Times New Roman"/>
          <w:bCs/>
          <w:lang w:eastAsia="lv-LV"/>
        </w:rPr>
        <w:t>).</w:t>
      </w:r>
    </w:p>
    <w:p w:rsidR="004F2618" w:rsidRPr="004F2618" w:rsidRDefault="007179CC" w:rsidP="004F2618">
      <w:pPr>
        <w:pStyle w:val="Standard"/>
        <w:widowControl w:val="0"/>
        <w:numPr>
          <w:ilvl w:val="0"/>
          <w:numId w:val="16"/>
        </w:numPr>
        <w:spacing w:after="0"/>
        <w:ind w:left="425" w:hanging="425"/>
        <w:jc w:val="both"/>
        <w:rPr>
          <w:rFonts w:eastAsia="Times New Roman" w:cs="Times New Roman"/>
          <w:kern w:val="0"/>
          <w:lang w:eastAsia="lv-LV" w:bidi="ar-SA"/>
        </w:rPr>
      </w:pPr>
      <w:r w:rsidRPr="004F2618">
        <w:rPr>
          <w:rFonts w:eastAsia="Times New Roman" w:cs="Times New Roman"/>
          <w:kern w:val="0"/>
          <w:lang w:eastAsia="lv-LV" w:bidi="ar-SA"/>
        </w:rPr>
        <w:t>Ja Nolikumā norādītie dokumenti tiek iesniegti papīra formātā, tad t</w:t>
      </w:r>
      <w:r w:rsidRPr="004F2618">
        <w:rPr>
          <w:rFonts w:eastAsia="Times New Roman" w:cs="Times New Roman"/>
          <w:kern w:val="0"/>
          <w:lang w:eastAsia="lv-LV" w:bidi="ar-SA"/>
        </w:rPr>
        <w:t>ie jāievieto slēgtā aploksnē ar norādi “Vārkavas pamatskolas  direktora amatu”</w:t>
      </w:r>
      <w:r>
        <w:rPr>
          <w:rFonts w:eastAsia="Times New Roman" w:cs="Times New Roman"/>
          <w:kern w:val="0"/>
          <w:lang w:eastAsia="lv-LV" w:bidi="ar-SA"/>
        </w:rPr>
        <w:t xml:space="preserve">, un </w:t>
      </w:r>
      <w:r w:rsidRPr="00A7476A">
        <w:t>norādot adresātu -  Preiļu novada pašvaldība, Raiņa bulvāris 19, Preiļi, Preiļu novads, LV-5301</w:t>
      </w:r>
      <w:r>
        <w:t>.</w:t>
      </w:r>
    </w:p>
    <w:p w:rsidR="004F2618" w:rsidRPr="004F2618" w:rsidRDefault="007179CC" w:rsidP="004F2618">
      <w:pPr>
        <w:pStyle w:val="Sarakstarindkopa"/>
        <w:numPr>
          <w:ilvl w:val="0"/>
          <w:numId w:val="16"/>
        </w:numPr>
        <w:ind w:left="482" w:hanging="482"/>
        <w:contextualSpacing w:val="0"/>
        <w:jc w:val="both"/>
        <w:rPr>
          <w:lang w:val="lv-LV"/>
        </w:rPr>
      </w:pPr>
      <w:r w:rsidRPr="004F2618">
        <w:rPr>
          <w:lang w:val="lv-LV"/>
        </w:rPr>
        <w:t xml:space="preserve">Iesniedzot pieteikumu un tam pievienotos dokumentus, pretendents apliecina, </w:t>
      </w:r>
      <w:r w:rsidRPr="004F2618">
        <w:rPr>
          <w:lang w:val="lv-LV"/>
        </w:rPr>
        <w:t>ka piekritis Konkursa noteikumiem.</w:t>
      </w:r>
    </w:p>
    <w:p w:rsidR="004F2618" w:rsidRDefault="004F2618" w:rsidP="004F2618">
      <w:pPr>
        <w:ind w:left="397" w:hanging="397"/>
        <w:jc w:val="both"/>
        <w:rPr>
          <w:lang w:val="lv-LV"/>
        </w:rPr>
      </w:pPr>
    </w:p>
    <w:p w:rsidR="000742FD" w:rsidRPr="00A7476A" w:rsidRDefault="007179CC" w:rsidP="000742FD">
      <w:pPr>
        <w:jc w:val="center"/>
        <w:rPr>
          <w:b/>
          <w:lang w:val="lv-LV"/>
        </w:rPr>
      </w:pPr>
      <w:r w:rsidRPr="00A7476A">
        <w:rPr>
          <w:b/>
          <w:lang w:val="lv-LV"/>
        </w:rPr>
        <w:t>III. Konkursa komisijas darba organizācija</w:t>
      </w:r>
    </w:p>
    <w:p w:rsidR="000742FD" w:rsidRPr="00A7476A" w:rsidRDefault="000742FD" w:rsidP="000742FD">
      <w:pPr>
        <w:jc w:val="center"/>
        <w:rPr>
          <w:b/>
          <w:lang w:val="lv-LV"/>
        </w:rPr>
      </w:pPr>
    </w:p>
    <w:p w:rsidR="004F2618" w:rsidRDefault="007179CC" w:rsidP="004F2618">
      <w:pPr>
        <w:pStyle w:val="Sarakstarindkopa"/>
        <w:numPr>
          <w:ilvl w:val="0"/>
          <w:numId w:val="16"/>
        </w:numPr>
        <w:jc w:val="both"/>
        <w:rPr>
          <w:lang w:val="lv-LV"/>
        </w:rPr>
      </w:pPr>
      <w:r w:rsidRPr="004F2618">
        <w:rPr>
          <w:lang w:val="lv-LV"/>
        </w:rPr>
        <w:t xml:space="preserve">Komisijas darba organizatoriskā forma ir komisijas sēdes. Komisijas sēdes ir slēgtas. Komisija darbu veic Preiļu novada pašvaldības telpās, Raiņa bulvārī 19, Preiļi, Preiļu </w:t>
      </w:r>
      <w:r w:rsidRPr="004F2618">
        <w:rPr>
          <w:lang w:val="lv-LV"/>
        </w:rPr>
        <w:t>novads. Visus ar konkursa norisi saistītos jautājumus risina komisija.</w:t>
      </w:r>
    </w:p>
    <w:p w:rsidR="004F2618" w:rsidRDefault="007179CC" w:rsidP="004F2618">
      <w:pPr>
        <w:pStyle w:val="Sarakstarindkopa"/>
        <w:numPr>
          <w:ilvl w:val="0"/>
          <w:numId w:val="16"/>
        </w:numPr>
        <w:jc w:val="both"/>
        <w:rPr>
          <w:lang w:val="lv-LV"/>
        </w:rPr>
      </w:pPr>
      <w:r w:rsidRPr="004F2618">
        <w:rPr>
          <w:lang w:val="lv-LV"/>
        </w:rPr>
        <w:t>Komisijas sēdes notiek klātienē vai, ja tas ir nepieciešams, attālināti, izmantojot kādu no tiešsaistes platformām.</w:t>
      </w:r>
    </w:p>
    <w:p w:rsidR="004F2618" w:rsidRDefault="007179CC" w:rsidP="004F2618">
      <w:pPr>
        <w:pStyle w:val="Sarakstarindkopa"/>
        <w:numPr>
          <w:ilvl w:val="0"/>
          <w:numId w:val="16"/>
        </w:numPr>
        <w:jc w:val="both"/>
        <w:rPr>
          <w:lang w:val="lv-LV"/>
        </w:rPr>
      </w:pPr>
      <w:r w:rsidRPr="004F2618">
        <w:rPr>
          <w:lang w:val="lv-LV"/>
        </w:rPr>
        <w:t xml:space="preserve">Konkursa komisijas sēdes vada komisijas priekšsēdētājs un tās tiek </w:t>
      </w:r>
      <w:r w:rsidRPr="004F2618">
        <w:rPr>
          <w:lang w:val="lv-LV"/>
        </w:rPr>
        <w:t>protokolētas.</w:t>
      </w:r>
    </w:p>
    <w:p w:rsidR="004F2618" w:rsidRDefault="007179CC" w:rsidP="004F2618">
      <w:pPr>
        <w:pStyle w:val="Sarakstarindkopa"/>
        <w:numPr>
          <w:ilvl w:val="0"/>
          <w:numId w:val="16"/>
        </w:numPr>
        <w:jc w:val="both"/>
        <w:rPr>
          <w:lang w:val="lv-LV"/>
        </w:rPr>
      </w:pPr>
      <w:r w:rsidRPr="004F2618">
        <w:rPr>
          <w:lang w:val="lv-LV"/>
        </w:rPr>
        <w:t>Komisijas priekšsēdētājs komisijas sēdēs ir tiesīgs uzaicināt citus izglītības jomas speciālistus</w:t>
      </w:r>
      <w:r w:rsidR="008A0A00" w:rsidRPr="004F2618">
        <w:rPr>
          <w:lang w:val="lv-LV"/>
        </w:rPr>
        <w:t xml:space="preserve"> ar padomdevēja tiesībām, bez balsstiesībām.</w:t>
      </w:r>
    </w:p>
    <w:p w:rsidR="004F2618" w:rsidRDefault="007179CC" w:rsidP="004F2618">
      <w:pPr>
        <w:pStyle w:val="Sarakstarindkopa"/>
        <w:numPr>
          <w:ilvl w:val="0"/>
          <w:numId w:val="16"/>
        </w:numPr>
        <w:jc w:val="both"/>
        <w:rPr>
          <w:lang w:val="lv-LV"/>
        </w:rPr>
      </w:pPr>
      <w:r w:rsidRPr="004F2618">
        <w:rPr>
          <w:lang w:val="lv-LV"/>
        </w:rPr>
        <w:t xml:space="preserve">Komisija ir lemttiesīga, ja tās sēdē piedalās vismaz </w:t>
      </w:r>
      <w:r w:rsidR="002A72DA" w:rsidRPr="004F2618">
        <w:rPr>
          <w:lang w:val="lv-LV"/>
        </w:rPr>
        <w:t>3</w:t>
      </w:r>
      <w:r w:rsidRPr="004F2618">
        <w:rPr>
          <w:lang w:val="lv-LV"/>
        </w:rPr>
        <w:t xml:space="preserve"> (</w:t>
      </w:r>
      <w:r w:rsidR="002A72DA" w:rsidRPr="004F2618">
        <w:rPr>
          <w:lang w:val="lv-LV"/>
        </w:rPr>
        <w:t>trīs)</w:t>
      </w:r>
      <w:r w:rsidRPr="004F2618">
        <w:rPr>
          <w:lang w:val="lv-LV"/>
        </w:rPr>
        <w:t xml:space="preserve"> komisijas locekļi. Katram komisijas lo</w:t>
      </w:r>
      <w:r w:rsidRPr="004F2618">
        <w:rPr>
          <w:lang w:val="lv-LV"/>
        </w:rPr>
        <w:t>ceklim ir viena balss. Komisija savas kompetences ietvaros pieņem lēmumus, kas izriet no konkursa nolikuma.</w:t>
      </w:r>
    </w:p>
    <w:p w:rsidR="004F2618" w:rsidRDefault="007179CC" w:rsidP="004F2618">
      <w:pPr>
        <w:pStyle w:val="Sarakstarindkopa"/>
        <w:numPr>
          <w:ilvl w:val="0"/>
          <w:numId w:val="16"/>
        </w:numPr>
        <w:jc w:val="both"/>
        <w:rPr>
          <w:lang w:val="lv-LV"/>
        </w:rPr>
      </w:pPr>
      <w:r w:rsidRPr="004F2618">
        <w:rPr>
          <w:lang w:val="lv-LV"/>
        </w:rPr>
        <w:t>Komisija lēmumus pieņem ar vienkāršu balsu vairākumu. Ja, pieņemot lēmumu,  balsu skaits sadalās vienādi, izšķirošā ir  komisijas sēdes vadītāja bal</w:t>
      </w:r>
      <w:r w:rsidRPr="004F2618">
        <w:rPr>
          <w:lang w:val="lv-LV"/>
        </w:rPr>
        <w:t>ss.</w:t>
      </w:r>
    </w:p>
    <w:p w:rsidR="009A5265" w:rsidRPr="004F2618" w:rsidRDefault="007179CC" w:rsidP="004F2618">
      <w:pPr>
        <w:pStyle w:val="Sarakstarindkopa"/>
        <w:numPr>
          <w:ilvl w:val="0"/>
          <w:numId w:val="16"/>
        </w:numPr>
        <w:jc w:val="both"/>
        <w:rPr>
          <w:lang w:val="lv-LV"/>
        </w:rPr>
      </w:pPr>
      <w:r w:rsidRPr="004F2618">
        <w:rPr>
          <w:lang w:val="lv-LV"/>
        </w:rPr>
        <w:t>Komisijas sēdes protokolē Preiļu novada pašvaldības darbinieks. Protokolists netiek iekļauts komisijas sastāvā. Pretendentu vērtēšanas sēžu protokoli tiek reģistrēti elektroniskajā dokumentu vadības sistēmā Lietvaris. Pretendentu vērtēšanas sēžu protok</w:t>
      </w:r>
      <w:r w:rsidRPr="004F2618">
        <w:rPr>
          <w:lang w:val="lv-LV"/>
        </w:rPr>
        <w:t xml:space="preserve">oli ar pielikumiem, </w:t>
      </w:r>
      <w:r w:rsidRPr="004F2618">
        <w:rPr>
          <w:lang w:val="lv-LV"/>
        </w:rPr>
        <w:lastRenderedPageBreak/>
        <w:t>pretendentu pieteikumi un pievienotie  dokumenti tiek glabāti atbilstoši noteiktajai lietu nomenklatūrai.</w:t>
      </w:r>
    </w:p>
    <w:p w:rsidR="00F501D9" w:rsidRDefault="00F501D9" w:rsidP="000742FD">
      <w:pPr>
        <w:jc w:val="both"/>
        <w:rPr>
          <w:lang w:val="lv-LV"/>
        </w:rPr>
      </w:pPr>
    </w:p>
    <w:p w:rsidR="000742FD" w:rsidRPr="00A7476A" w:rsidRDefault="007179CC" w:rsidP="000742FD">
      <w:pPr>
        <w:jc w:val="center"/>
        <w:rPr>
          <w:b/>
          <w:lang w:val="lv-LV"/>
        </w:rPr>
      </w:pPr>
      <w:r w:rsidRPr="00A7476A">
        <w:rPr>
          <w:b/>
          <w:lang w:val="lv-LV"/>
        </w:rPr>
        <w:t>IV. Konkursa organizācija un norise</w:t>
      </w:r>
    </w:p>
    <w:p w:rsidR="000742FD" w:rsidRPr="00A7476A" w:rsidRDefault="000742FD" w:rsidP="000742FD">
      <w:pPr>
        <w:jc w:val="center"/>
        <w:rPr>
          <w:b/>
          <w:lang w:val="lv-LV"/>
        </w:rPr>
      </w:pPr>
    </w:p>
    <w:p w:rsidR="004F2618" w:rsidRDefault="007179CC" w:rsidP="004F2618">
      <w:pPr>
        <w:pStyle w:val="Sarakstarindkopa"/>
        <w:numPr>
          <w:ilvl w:val="0"/>
          <w:numId w:val="16"/>
        </w:numPr>
        <w:jc w:val="both"/>
        <w:rPr>
          <w:lang w:val="lv-LV"/>
        </w:rPr>
      </w:pPr>
      <w:r w:rsidRPr="004F2618">
        <w:rPr>
          <w:lang w:val="lv-LV"/>
        </w:rPr>
        <w:t>Konkursa komisija izskata un vērtē pieteikumus, kuri saņemti izsludinātā konkursa noteiktajā</w:t>
      </w:r>
      <w:r w:rsidRPr="004F2618">
        <w:rPr>
          <w:lang w:val="lv-LV"/>
        </w:rPr>
        <w:t xml:space="preserve"> termiņā.</w:t>
      </w:r>
    </w:p>
    <w:p w:rsidR="000742FD" w:rsidRPr="004F2618" w:rsidRDefault="007179CC" w:rsidP="004F2618">
      <w:pPr>
        <w:pStyle w:val="Sarakstarindkopa"/>
        <w:numPr>
          <w:ilvl w:val="0"/>
          <w:numId w:val="16"/>
        </w:numPr>
        <w:jc w:val="both"/>
        <w:rPr>
          <w:lang w:val="lv-LV"/>
        </w:rPr>
      </w:pPr>
      <w:r w:rsidRPr="004F2618">
        <w:rPr>
          <w:lang w:val="lv-LV"/>
        </w:rPr>
        <w:t>Konkursa komisija veic vērtēšanu divās kārtās</w:t>
      </w:r>
      <w:r w:rsidR="005714EF" w:rsidRPr="004F2618">
        <w:rPr>
          <w:lang w:val="lv-LV"/>
        </w:rPr>
        <w:t>.</w:t>
      </w:r>
      <w:r w:rsidR="005714EF" w:rsidRPr="00A7476A">
        <w:t xml:space="preserve"> </w:t>
      </w:r>
      <w:r w:rsidR="005714EF" w:rsidRPr="004F2618">
        <w:rPr>
          <w:lang w:val="lv-LV"/>
        </w:rPr>
        <w:t xml:space="preserve">Konkursa pirmā kārta notiek ne vēlāk kā </w:t>
      </w:r>
      <w:r w:rsidR="00042B84" w:rsidRPr="004F2618">
        <w:rPr>
          <w:lang w:val="lv-LV"/>
        </w:rPr>
        <w:t>3</w:t>
      </w:r>
      <w:r w:rsidR="005714EF" w:rsidRPr="004F2618">
        <w:rPr>
          <w:lang w:val="lv-LV"/>
        </w:rPr>
        <w:t xml:space="preserve"> (</w:t>
      </w:r>
      <w:r w:rsidR="00042B84" w:rsidRPr="004F2618">
        <w:rPr>
          <w:lang w:val="lv-LV"/>
        </w:rPr>
        <w:t>trīs)</w:t>
      </w:r>
      <w:r w:rsidR="005714EF" w:rsidRPr="004F2618">
        <w:rPr>
          <w:lang w:val="lv-LV"/>
        </w:rPr>
        <w:t xml:space="preserve"> darba dienu laikā pēc pretendentu pieteikšanās termiņa beigām</w:t>
      </w:r>
      <w:r w:rsidR="00BE5853" w:rsidRPr="004F2618">
        <w:rPr>
          <w:lang w:val="lv-LV"/>
        </w:rPr>
        <w:t>:</w:t>
      </w:r>
    </w:p>
    <w:p w:rsidR="004F2618" w:rsidRDefault="007179CC" w:rsidP="004F2618">
      <w:pPr>
        <w:pStyle w:val="Sarakstarindkopa"/>
        <w:numPr>
          <w:ilvl w:val="1"/>
          <w:numId w:val="16"/>
        </w:numPr>
        <w:ind w:left="993"/>
        <w:jc w:val="both"/>
        <w:rPr>
          <w:lang w:val="lv-LV"/>
        </w:rPr>
      </w:pPr>
      <w:r w:rsidRPr="004F2618">
        <w:rPr>
          <w:lang w:val="lv-LV"/>
        </w:rPr>
        <w:t>pirmajā kārtā komisija iesniegšanas secībā izskata saņemtos pieteikumus, atlasa tos, ku</w:t>
      </w:r>
      <w:r w:rsidRPr="004F2618">
        <w:rPr>
          <w:lang w:val="lv-LV"/>
        </w:rPr>
        <w:t>ri atbilst visām nolikuma 8. un 10.punktā noteiktajām prasībām un apstiprina pretendentu sarakstu dalībai konkursa otrajā kārtā</w:t>
      </w:r>
      <w:r w:rsidR="005813D1" w:rsidRPr="004F2618">
        <w:rPr>
          <w:lang w:val="lv-LV"/>
        </w:rPr>
        <w:t>. Komisijas protokolists pretendentiem ne vēlāk kā dienu pirms komisijas sēdes dienas paziņo pa tālruni par konkursa otrās kārtas norisi, sēdes laiku un vietu;</w:t>
      </w:r>
    </w:p>
    <w:p w:rsidR="0089500B" w:rsidRPr="004F2618" w:rsidRDefault="007179CC" w:rsidP="004F2618">
      <w:pPr>
        <w:pStyle w:val="Sarakstarindkopa"/>
        <w:numPr>
          <w:ilvl w:val="1"/>
          <w:numId w:val="16"/>
        </w:numPr>
        <w:ind w:left="993"/>
        <w:jc w:val="both"/>
        <w:rPr>
          <w:lang w:val="lv-LV"/>
        </w:rPr>
      </w:pPr>
      <w:r w:rsidRPr="004F2618">
        <w:rPr>
          <w:lang w:val="lv-LV"/>
        </w:rPr>
        <w:t>otrajai kārtai izvirzītie pretendenti tiek uzaicināti (pēc saskaņota grafika) uz pārrunām (interviju). Pretendenti īsi raksturo savu līdzšinējo darbību un nākotnes plānus, prezentē izglītības iestādes attīstības vīziju, atbil</w:t>
      </w:r>
      <w:r w:rsidRPr="004F2618">
        <w:rPr>
          <w:lang w:val="lv-LV"/>
        </w:rPr>
        <w:t>d uz konkursa komisijas locekļu jautājumiem.</w:t>
      </w:r>
    </w:p>
    <w:p w:rsidR="004F2618" w:rsidRDefault="007179CC" w:rsidP="004F2618">
      <w:pPr>
        <w:pStyle w:val="Sarakstarindkopa"/>
        <w:numPr>
          <w:ilvl w:val="0"/>
          <w:numId w:val="16"/>
        </w:numPr>
        <w:jc w:val="both"/>
        <w:rPr>
          <w:lang w:val="lv-LV"/>
        </w:rPr>
      </w:pPr>
      <w:r w:rsidRPr="004F2618">
        <w:rPr>
          <w:lang w:val="lv-LV"/>
        </w:rPr>
        <w:t>Interviju un tikšanās laikā komisijas locekļiem ir tiesības uzdot jautājumus pretendentiem, kas saistīti ar nolikumā noteikto nosacījumu izvērtēšanu (izglītību, kvalifikāciju, tālākizglītību, darba pieredzi, nor</w:t>
      </w:r>
      <w:r w:rsidRPr="004F2618">
        <w:rPr>
          <w:lang w:val="lv-LV"/>
        </w:rPr>
        <w:t>matīvo aktu pārzināšanu u.c.) un ļauj novērtēt pretendentu atbilstību izglītības iestādes vadītāja amatam.</w:t>
      </w:r>
    </w:p>
    <w:p w:rsidR="004F2618" w:rsidRDefault="007179CC" w:rsidP="004F2618">
      <w:pPr>
        <w:pStyle w:val="Sarakstarindkopa"/>
        <w:numPr>
          <w:ilvl w:val="0"/>
          <w:numId w:val="16"/>
        </w:numPr>
        <w:jc w:val="both"/>
        <w:rPr>
          <w:lang w:val="lv-LV"/>
        </w:rPr>
      </w:pPr>
      <w:r w:rsidRPr="004F2618">
        <w:rPr>
          <w:lang w:val="lv-LV"/>
        </w:rPr>
        <w:t>Katrs komisijas loceklis novērtē katru pretendentu saskaņā ar noteiktajiem otrās kārtas amata pretendentu vērtēšanas anketas kritērijiem (1. pielikum</w:t>
      </w:r>
      <w:r w:rsidRPr="004F2618">
        <w:rPr>
          <w:lang w:val="lv-LV"/>
        </w:rPr>
        <w:t>s). Savu viedokli komisijas locekļi pārrunu (intervijas) laikā vai tūlīt pēc tās ieraksta otrās kārtas pretendentu vērtēšanas anketā, apliecinot to ar parakstu un datē.</w:t>
      </w:r>
    </w:p>
    <w:p w:rsidR="004F2618" w:rsidRDefault="007179CC" w:rsidP="004F2618">
      <w:pPr>
        <w:pStyle w:val="Sarakstarindkopa"/>
        <w:numPr>
          <w:ilvl w:val="0"/>
          <w:numId w:val="16"/>
        </w:numPr>
        <w:jc w:val="both"/>
        <w:rPr>
          <w:lang w:val="lv-LV"/>
        </w:rPr>
      </w:pPr>
      <w:r w:rsidRPr="004F2618">
        <w:rPr>
          <w:lang w:val="lv-LV"/>
        </w:rPr>
        <w:t xml:space="preserve">Ja vairākiem pretendentiem ir vienāda kopējo punktu summa, komisija, papildus </w:t>
      </w:r>
      <w:r w:rsidRPr="004F2618">
        <w:rPr>
          <w:lang w:val="lv-LV"/>
        </w:rPr>
        <w:t>apspriežoties, atklāti balso par katru no pretendentiem. Ja balsis dalās vienādi, par atbilstošu tiek atzīts tas pretendents, par kuru balso komisijas priekšsēdētājs, viņam savs lēmums ir jāpamato un tas tiek ierakstīts protokolā.</w:t>
      </w:r>
    </w:p>
    <w:p w:rsidR="004F2618" w:rsidRDefault="007179CC" w:rsidP="004F2618">
      <w:pPr>
        <w:pStyle w:val="Sarakstarindkopa"/>
        <w:numPr>
          <w:ilvl w:val="0"/>
          <w:numId w:val="16"/>
        </w:numPr>
        <w:jc w:val="both"/>
        <w:rPr>
          <w:lang w:val="lv-LV"/>
        </w:rPr>
      </w:pPr>
      <w:r w:rsidRPr="004F2618">
        <w:rPr>
          <w:lang w:val="lv-LV"/>
        </w:rPr>
        <w:t>Komisija pieņem lēmumu be</w:t>
      </w:r>
      <w:r w:rsidRPr="004F2618">
        <w:rPr>
          <w:lang w:val="lv-LV"/>
        </w:rPr>
        <w:t>z pretendentu klātbūtnes.</w:t>
      </w:r>
    </w:p>
    <w:p w:rsidR="004F2618" w:rsidRDefault="007179CC" w:rsidP="004F2618">
      <w:pPr>
        <w:pStyle w:val="Sarakstarindkopa"/>
        <w:numPr>
          <w:ilvl w:val="0"/>
          <w:numId w:val="16"/>
        </w:numPr>
        <w:jc w:val="both"/>
        <w:rPr>
          <w:lang w:val="lv-LV"/>
        </w:rPr>
      </w:pPr>
      <w:r w:rsidRPr="004F2618">
        <w:rPr>
          <w:lang w:val="lv-LV"/>
        </w:rPr>
        <w:t xml:space="preserve">Pēc noslēdzošās kārtas rezultātu apkopošanas komisija sagatavo pamatotu ierosinājumu </w:t>
      </w:r>
      <w:r w:rsidR="00907FE8" w:rsidRPr="004F2618">
        <w:rPr>
          <w:lang w:val="lv-LV"/>
        </w:rPr>
        <w:t>Preiļu</w:t>
      </w:r>
      <w:r w:rsidRPr="004F2618">
        <w:rPr>
          <w:lang w:val="lv-LV"/>
        </w:rPr>
        <w:t xml:space="preserve"> novada </w:t>
      </w:r>
      <w:r w:rsidR="001C2A51">
        <w:rPr>
          <w:lang w:val="lv-LV"/>
        </w:rPr>
        <w:t>pašvaldības d</w:t>
      </w:r>
      <w:r w:rsidRPr="004F2618">
        <w:rPr>
          <w:lang w:val="lv-LV"/>
        </w:rPr>
        <w:t xml:space="preserve">omei par pretendenta apstiprināšanu amatā. </w:t>
      </w:r>
    </w:p>
    <w:p w:rsidR="004F2618" w:rsidRDefault="007179CC" w:rsidP="004F2618">
      <w:pPr>
        <w:pStyle w:val="Sarakstarindkopa"/>
        <w:numPr>
          <w:ilvl w:val="0"/>
          <w:numId w:val="16"/>
        </w:numPr>
        <w:jc w:val="both"/>
        <w:rPr>
          <w:lang w:val="lv-LV"/>
        </w:rPr>
      </w:pPr>
      <w:r w:rsidRPr="004F2618">
        <w:rPr>
          <w:lang w:val="lv-LV"/>
        </w:rPr>
        <w:t>Piecu darba dienu laikā pēc konkursa noslēguma komisijas priekšsēdētājs ra</w:t>
      </w:r>
      <w:r w:rsidRPr="004F2618">
        <w:rPr>
          <w:lang w:val="lv-LV"/>
        </w:rPr>
        <w:t>kstiski paziņo pretendentiem konkursa rezultātu.</w:t>
      </w:r>
    </w:p>
    <w:p w:rsidR="004F2618" w:rsidRDefault="007179CC" w:rsidP="004F2618">
      <w:pPr>
        <w:pStyle w:val="Sarakstarindkopa"/>
        <w:numPr>
          <w:ilvl w:val="0"/>
          <w:numId w:val="16"/>
        </w:numPr>
        <w:jc w:val="both"/>
        <w:rPr>
          <w:lang w:val="lv-LV"/>
        </w:rPr>
      </w:pPr>
      <w:r w:rsidRPr="004F2618">
        <w:rPr>
          <w:lang w:val="lv-LV"/>
        </w:rPr>
        <w:t xml:space="preserve">Konkursa komisija ir tiesīga pieņemt lēmumu par konkursa izbeigšanu bez uzvarētāja, ja nevienu no pretendentiem neatzīst par atbilstošāko vakantajam izglītības iestādes vadītāja amatam. Pašvaldība atkārtotu </w:t>
      </w:r>
      <w:r w:rsidRPr="004F2618">
        <w:rPr>
          <w:lang w:val="lv-LV"/>
        </w:rPr>
        <w:t>konkursu izsludina normatīvajos aktos noteiktajā kārtībā.</w:t>
      </w:r>
    </w:p>
    <w:p w:rsidR="000742FD" w:rsidRPr="004F2618" w:rsidRDefault="007179CC" w:rsidP="004F2618">
      <w:pPr>
        <w:pStyle w:val="Sarakstarindkopa"/>
        <w:numPr>
          <w:ilvl w:val="0"/>
          <w:numId w:val="16"/>
        </w:numPr>
        <w:jc w:val="both"/>
        <w:rPr>
          <w:lang w:val="lv-LV"/>
        </w:rPr>
      </w:pPr>
      <w:r w:rsidRPr="004F2618">
        <w:rPr>
          <w:lang w:val="lv-LV"/>
        </w:rPr>
        <w:t xml:space="preserve">Preiļu novada </w:t>
      </w:r>
      <w:r w:rsidR="001C2A51">
        <w:rPr>
          <w:lang w:val="lv-LV"/>
        </w:rPr>
        <w:t xml:space="preserve">pašvaldības </w:t>
      </w:r>
      <w:r w:rsidRPr="004F2618">
        <w:rPr>
          <w:lang w:val="lv-LV"/>
        </w:rPr>
        <w:t>dome pieņem lēmumu par izvirzītā pretendenta pieņemšanu darbā</w:t>
      </w:r>
      <w:r w:rsidR="00515C78" w:rsidRPr="004F2618">
        <w:rPr>
          <w:lang w:val="lv-LV"/>
        </w:rPr>
        <w:t>.</w:t>
      </w:r>
    </w:p>
    <w:p w:rsidR="000742FD" w:rsidRPr="00A7476A" w:rsidRDefault="000742FD" w:rsidP="000742FD">
      <w:pPr>
        <w:jc w:val="both"/>
        <w:rPr>
          <w:b/>
          <w:lang w:val="lv-LV"/>
        </w:rPr>
      </w:pPr>
    </w:p>
    <w:p w:rsidR="000742FD" w:rsidRPr="00A7476A" w:rsidRDefault="007179CC" w:rsidP="000742FD">
      <w:pPr>
        <w:jc w:val="center"/>
        <w:rPr>
          <w:b/>
          <w:lang w:val="lv-LV"/>
        </w:rPr>
      </w:pPr>
      <w:r w:rsidRPr="00A7476A">
        <w:rPr>
          <w:b/>
          <w:lang w:val="lv-LV"/>
        </w:rPr>
        <w:t>V. Noslēguma jautājums</w:t>
      </w:r>
    </w:p>
    <w:p w:rsidR="000742FD" w:rsidRPr="00A7476A" w:rsidRDefault="000742FD" w:rsidP="000742FD">
      <w:pPr>
        <w:jc w:val="both"/>
        <w:rPr>
          <w:b/>
          <w:lang w:val="lv-LV"/>
        </w:rPr>
      </w:pPr>
    </w:p>
    <w:p w:rsidR="004F2618" w:rsidRDefault="007179CC" w:rsidP="004F2618">
      <w:pPr>
        <w:pStyle w:val="Sarakstarindkopa"/>
        <w:numPr>
          <w:ilvl w:val="0"/>
          <w:numId w:val="16"/>
        </w:numPr>
        <w:jc w:val="both"/>
        <w:rPr>
          <w:lang w:val="lv-LV"/>
        </w:rPr>
      </w:pPr>
      <w:r w:rsidRPr="004F2618">
        <w:rPr>
          <w:lang w:val="lv-LV"/>
        </w:rPr>
        <w:t>Iesniegtie dokumenti pretendentam atpakaļ netiek izsniegti.</w:t>
      </w:r>
    </w:p>
    <w:p w:rsidR="004F2618" w:rsidRPr="004F2618" w:rsidRDefault="007179CC" w:rsidP="004F2618">
      <w:pPr>
        <w:pStyle w:val="Sarakstarindkopa"/>
        <w:numPr>
          <w:ilvl w:val="0"/>
          <w:numId w:val="16"/>
        </w:numPr>
        <w:jc w:val="both"/>
        <w:rPr>
          <w:lang w:val="lv-LV"/>
        </w:rPr>
      </w:pPr>
      <w:r w:rsidRPr="004F2618">
        <w:rPr>
          <w:rFonts w:eastAsia="Calibri"/>
          <w:lang w:val="lv-LV" w:eastAsia="en-US"/>
        </w:rPr>
        <w:t>Pretendenta neierašanās,</w:t>
      </w:r>
      <w:r w:rsidRPr="004F2618">
        <w:rPr>
          <w:rFonts w:eastAsia="Calibri"/>
          <w:lang w:val="lv-LV" w:eastAsia="en-US"/>
        </w:rPr>
        <w:t xml:space="preserve"> nepiedalīšanās otrajā kārtā iepriekš norunātā laikā un vietā, ja pretendents pirms plānotās tikšanās nav sniedzis informāciju par neierašanās attaisnojošiem iemesliem, uzskatāma par pretendenta kandidatūras atsaukumu.</w:t>
      </w:r>
    </w:p>
    <w:p w:rsidR="004F2618" w:rsidRPr="004F2618" w:rsidRDefault="007179CC" w:rsidP="004F2618">
      <w:pPr>
        <w:pStyle w:val="Sarakstarindkopa"/>
        <w:numPr>
          <w:ilvl w:val="0"/>
          <w:numId w:val="16"/>
        </w:numPr>
        <w:jc w:val="both"/>
        <w:rPr>
          <w:lang w:val="lv-LV"/>
        </w:rPr>
      </w:pPr>
      <w:r w:rsidRPr="004F2618">
        <w:rPr>
          <w:rFonts w:eastAsia="Calibri"/>
          <w:lang w:val="lv-LV" w:eastAsia="en-US"/>
        </w:rPr>
        <w:t>Kandidātu vērtēšanas process (piešķir</w:t>
      </w:r>
      <w:r w:rsidRPr="004F2618">
        <w:rPr>
          <w:rFonts w:eastAsia="Calibri"/>
          <w:lang w:val="lv-LV" w:eastAsia="en-US"/>
        </w:rPr>
        <w:t>to punktu skaits un komisijas locekļu individuālie vērtējumi, pretendentu identificējoša informācija) ir ierobežotas pieejamības informācija, kas nav izpaužama.</w:t>
      </w:r>
    </w:p>
    <w:p w:rsidR="004F2618" w:rsidRPr="004F2618" w:rsidRDefault="007179CC" w:rsidP="004F2618">
      <w:pPr>
        <w:pStyle w:val="Sarakstarindkopa"/>
        <w:numPr>
          <w:ilvl w:val="0"/>
          <w:numId w:val="16"/>
        </w:numPr>
        <w:jc w:val="both"/>
        <w:rPr>
          <w:lang w:val="lv-LV"/>
        </w:rPr>
      </w:pPr>
      <w:r w:rsidRPr="004F2618">
        <w:rPr>
          <w:rFonts w:eastAsia="Calibri"/>
          <w:lang w:val="lv-LV" w:eastAsia="en-US"/>
        </w:rPr>
        <w:lastRenderedPageBreak/>
        <w:t>Ziņas par pretendentiem, kas iegūtas konkursa gaitā, ir konfidenciālas un konkursa komisijai, k</w:t>
      </w:r>
      <w:r w:rsidRPr="004F2618">
        <w:rPr>
          <w:rFonts w:eastAsia="Calibri"/>
          <w:lang w:val="lv-LV" w:eastAsia="en-US"/>
        </w:rPr>
        <w:t>ā arī konkursa norisē iesaistītajiem darbiniekiem nav tiesību tās izpaust.</w:t>
      </w:r>
    </w:p>
    <w:p w:rsidR="004F2618" w:rsidRPr="004F2618" w:rsidRDefault="007179CC" w:rsidP="004F2618">
      <w:pPr>
        <w:pStyle w:val="Sarakstarindkopa"/>
        <w:numPr>
          <w:ilvl w:val="0"/>
          <w:numId w:val="16"/>
        </w:numPr>
        <w:jc w:val="both"/>
        <w:rPr>
          <w:lang w:val="lv-LV"/>
        </w:rPr>
      </w:pPr>
      <w:r w:rsidRPr="004F2618">
        <w:rPr>
          <w:rFonts w:eastAsia="Calibri"/>
          <w:lang w:val="lv-LV" w:eastAsia="en-US"/>
        </w:rPr>
        <w:t>Vērtēšanas procesā iegūtā informācija par pretendentiem netiek nodota vai izpausta trešajām personām, kā arī netiek veiktas citas darbības, kas būtu pretrunā ar normatīvajos aktos n</w:t>
      </w:r>
      <w:r w:rsidRPr="004F2618">
        <w:rPr>
          <w:rFonts w:eastAsia="Calibri"/>
          <w:lang w:val="lv-LV" w:eastAsia="en-US"/>
        </w:rPr>
        <w:t>oteikto regulējumu fiziskās personas datu aizsardzības jomā.</w:t>
      </w:r>
    </w:p>
    <w:p w:rsidR="00616838" w:rsidRPr="004F2618" w:rsidRDefault="007179CC" w:rsidP="004F2618">
      <w:pPr>
        <w:pStyle w:val="Sarakstarindkopa"/>
        <w:numPr>
          <w:ilvl w:val="0"/>
          <w:numId w:val="16"/>
        </w:numPr>
        <w:jc w:val="both"/>
        <w:rPr>
          <w:lang w:val="lv-LV"/>
        </w:rPr>
      </w:pPr>
      <w:r w:rsidRPr="004F2618">
        <w:rPr>
          <w:rFonts w:eastAsia="Calibri"/>
          <w:lang w:val="lv-LV" w:eastAsia="en-US"/>
        </w:rPr>
        <w:t>Pieteikuma dokumentos norādītie personas dati tiks apstrādāti, lai nodrošinātu šī  atlases konkursa norisi atbilstoši normatīvajiem  aktiem nodarbinātības jomā. Atbilstoši Vispārīgās datu aizsard</w:t>
      </w:r>
      <w:r w:rsidRPr="004F2618">
        <w:rPr>
          <w:rFonts w:eastAsia="Calibri"/>
          <w:lang w:val="lv-LV" w:eastAsia="en-US"/>
        </w:rPr>
        <w:t>zības regulas 13. panta 1. punktam sniedzam informāciju par iesniegto personas datu apstrādes tālākajām darbībām  Preiļu novada pašvaldībā: personas datu apstrādes pārzinis ir Preiļu novada pašvaldība, juridiskā adrese Raiņa bulvāris 19, Preiļi, Preiļu nov</w:t>
      </w:r>
      <w:r w:rsidRPr="004F2618">
        <w:rPr>
          <w:rFonts w:eastAsia="Calibri"/>
          <w:lang w:val="lv-LV" w:eastAsia="en-US"/>
        </w:rPr>
        <w:t>ads, LV-5301, tālr. 65322766; datu apstrādes juridiskais pamats - Vispārīgās datu aizsardzības regulas 6. panta 1. punkta b) apakšpunkts un c) apakšpunkts, 9. panta 2. punkta b) apakšpunkts un Darba likums.</w:t>
      </w:r>
    </w:p>
    <w:p w:rsidR="000742FD" w:rsidRPr="00A7476A" w:rsidRDefault="000742FD" w:rsidP="000742FD">
      <w:pPr>
        <w:rPr>
          <w:rFonts w:eastAsia="Calibri"/>
          <w:lang w:val="lv-LV" w:eastAsia="en-US"/>
        </w:rPr>
      </w:pPr>
    </w:p>
    <w:p w:rsidR="000742FD" w:rsidRPr="00A7476A" w:rsidRDefault="000742FD" w:rsidP="000742FD">
      <w:pPr>
        <w:rPr>
          <w:rFonts w:eastAsia="Calibri"/>
          <w:lang w:val="lv-LV" w:eastAsia="en-US"/>
        </w:rPr>
      </w:pPr>
    </w:p>
    <w:p w:rsidR="000742FD" w:rsidRPr="00A7476A" w:rsidRDefault="007179CC" w:rsidP="000742FD">
      <w:pPr>
        <w:rPr>
          <w:rFonts w:eastAsia="Calibri"/>
          <w:lang w:val="lv-LV" w:eastAsia="en-US"/>
        </w:rPr>
      </w:pPr>
      <w:r w:rsidRPr="00A7476A">
        <w:rPr>
          <w:rFonts w:eastAsia="Calibri"/>
          <w:lang w:val="lv-LV" w:eastAsia="en-US"/>
        </w:rPr>
        <w:t>Preiļu novada</w:t>
      </w:r>
      <w:r w:rsidR="001C2A51">
        <w:rPr>
          <w:rFonts w:eastAsia="Calibri"/>
          <w:lang w:val="lv-LV" w:eastAsia="en-US"/>
        </w:rPr>
        <w:t xml:space="preserve"> pašvaldības d</w:t>
      </w:r>
      <w:r w:rsidRPr="00A7476A">
        <w:rPr>
          <w:rFonts w:eastAsia="Calibri"/>
          <w:lang w:val="lv-LV" w:eastAsia="en-US"/>
        </w:rPr>
        <w:t>omes priekšsēdētājs</w:t>
      </w:r>
      <w:r w:rsidRPr="00A7476A">
        <w:rPr>
          <w:rFonts w:eastAsia="Calibri"/>
          <w:lang w:val="lv-LV" w:eastAsia="en-US"/>
        </w:rPr>
        <w:tab/>
      </w:r>
      <w:r w:rsidRPr="00A7476A">
        <w:rPr>
          <w:rFonts w:eastAsia="Calibri"/>
          <w:lang w:val="lv-LV" w:eastAsia="en-US"/>
        </w:rPr>
        <w:tab/>
      </w:r>
      <w:r w:rsidRPr="00A7476A">
        <w:rPr>
          <w:rFonts w:eastAsia="Calibri"/>
          <w:lang w:val="lv-LV" w:eastAsia="en-US"/>
        </w:rPr>
        <w:tab/>
      </w:r>
      <w:r w:rsidRPr="00A7476A">
        <w:rPr>
          <w:rFonts w:eastAsia="Calibri"/>
          <w:lang w:val="lv-LV" w:eastAsia="en-US"/>
        </w:rPr>
        <w:tab/>
      </w:r>
      <w:r w:rsidR="00515C78">
        <w:rPr>
          <w:rFonts w:eastAsia="Calibri"/>
          <w:lang w:val="lv-LV" w:eastAsia="en-US"/>
        </w:rPr>
        <w:t>Aldis Adamovičs</w:t>
      </w:r>
    </w:p>
    <w:p w:rsidR="001C7B6B" w:rsidRPr="00A7476A" w:rsidRDefault="007179CC" w:rsidP="000742FD">
      <w:pPr>
        <w:spacing w:after="200" w:line="276" w:lineRule="auto"/>
        <w:jc w:val="right"/>
        <w:rPr>
          <w:rFonts w:eastAsia="Calibri"/>
          <w:lang w:val="lv-LV" w:eastAsia="en-US"/>
        </w:rPr>
      </w:pPr>
      <w:r w:rsidRPr="00A7476A">
        <w:rPr>
          <w:rFonts w:eastAsia="Calibri"/>
          <w:lang w:val="lv-LV" w:eastAsia="en-US"/>
        </w:rPr>
        <w:br w:type="page"/>
      </w:r>
    </w:p>
    <w:p w:rsidR="00901709" w:rsidRPr="00A7476A" w:rsidRDefault="007179CC" w:rsidP="00901709">
      <w:pPr>
        <w:overflowPunct w:val="0"/>
        <w:autoSpaceDN w:val="0"/>
        <w:spacing w:after="160"/>
        <w:jc w:val="right"/>
        <w:textAlignment w:val="baseline"/>
        <w:rPr>
          <w:rFonts w:eastAsia="SimSun" w:cs="Arial Unicode MS"/>
          <w:kern w:val="3"/>
          <w:lang w:val="lv-LV"/>
        </w:rPr>
      </w:pPr>
      <w:r w:rsidRPr="00A7476A">
        <w:rPr>
          <w:rFonts w:eastAsia="SimSun"/>
          <w:kern w:val="3"/>
          <w:sz w:val="18"/>
          <w:szCs w:val="18"/>
          <w:lang w:val="lv-LV"/>
        </w:rPr>
        <w:lastRenderedPageBreak/>
        <w:t>1. pielikums</w:t>
      </w:r>
    </w:p>
    <w:p w:rsidR="00901709" w:rsidRPr="00A7476A" w:rsidRDefault="007179CC" w:rsidP="00901709">
      <w:pPr>
        <w:overflowPunct w:val="0"/>
        <w:autoSpaceDN w:val="0"/>
        <w:spacing w:after="160"/>
        <w:jc w:val="right"/>
        <w:textAlignment w:val="baseline"/>
        <w:rPr>
          <w:rFonts w:eastAsia="SimSun" w:cs="Arial Unicode MS"/>
          <w:kern w:val="3"/>
          <w:lang w:val="lv-LV"/>
        </w:rPr>
      </w:pPr>
      <w:r w:rsidRPr="00A7476A">
        <w:rPr>
          <w:kern w:val="3"/>
          <w:sz w:val="16"/>
          <w:szCs w:val="16"/>
          <w:lang w:val="lv-LV"/>
        </w:rPr>
        <w:t>Pretendentu atlases konkursa nolikumam uz amatu</w:t>
      </w:r>
    </w:p>
    <w:p w:rsidR="00901709" w:rsidRPr="00A7476A" w:rsidRDefault="007179CC" w:rsidP="00901709">
      <w:pPr>
        <w:overflowPunct w:val="0"/>
        <w:autoSpaceDN w:val="0"/>
        <w:jc w:val="right"/>
        <w:textAlignment w:val="baseline"/>
        <w:rPr>
          <w:rFonts w:eastAsia="SimSun" w:cs="Arial Unicode MS"/>
          <w:kern w:val="3"/>
          <w:lang w:val="lv-LV"/>
        </w:rPr>
      </w:pPr>
      <w:r w:rsidRPr="00A7476A">
        <w:rPr>
          <w:kern w:val="3"/>
          <w:sz w:val="16"/>
          <w:szCs w:val="16"/>
          <w:lang w:val="lv-LV"/>
        </w:rPr>
        <w:t>“</w:t>
      </w:r>
      <w:r w:rsidR="00515C78">
        <w:rPr>
          <w:kern w:val="3"/>
          <w:sz w:val="16"/>
          <w:szCs w:val="16"/>
          <w:lang w:val="lv-LV"/>
        </w:rPr>
        <w:t>Vārkavas</w:t>
      </w:r>
      <w:r w:rsidRPr="00A7476A">
        <w:rPr>
          <w:kern w:val="3"/>
          <w:sz w:val="16"/>
          <w:szCs w:val="16"/>
          <w:lang w:val="lv-LV"/>
        </w:rPr>
        <w:t xml:space="preserve"> pamatskolas direktors”</w:t>
      </w:r>
    </w:p>
    <w:p w:rsidR="00901709" w:rsidRPr="00A7476A" w:rsidRDefault="00901709" w:rsidP="001C7B6B">
      <w:pPr>
        <w:overflowPunct w:val="0"/>
        <w:autoSpaceDN w:val="0"/>
        <w:jc w:val="center"/>
        <w:textAlignment w:val="baseline"/>
        <w:rPr>
          <w:rFonts w:eastAsia="SimSun"/>
          <w:b/>
          <w:kern w:val="3"/>
          <w:sz w:val="32"/>
          <w:szCs w:val="32"/>
          <w:lang w:val="lv-LV"/>
        </w:rPr>
      </w:pPr>
    </w:p>
    <w:p w:rsidR="00901709" w:rsidRPr="00A7476A" w:rsidRDefault="007179CC" w:rsidP="00901709">
      <w:pPr>
        <w:jc w:val="center"/>
        <w:rPr>
          <w:b/>
          <w:sz w:val="28"/>
          <w:szCs w:val="28"/>
          <w:lang w:val="lv-LV"/>
        </w:rPr>
      </w:pPr>
      <w:r w:rsidRPr="00A7476A">
        <w:rPr>
          <w:b/>
          <w:sz w:val="28"/>
          <w:szCs w:val="28"/>
          <w:lang w:val="lv-LV"/>
        </w:rPr>
        <w:t>PRETENDENTU ATLASES KONKURSA</w:t>
      </w:r>
    </w:p>
    <w:p w:rsidR="00901709" w:rsidRPr="00A7476A" w:rsidRDefault="007179CC" w:rsidP="00901709">
      <w:pPr>
        <w:jc w:val="center"/>
        <w:rPr>
          <w:b/>
          <w:sz w:val="28"/>
          <w:szCs w:val="28"/>
          <w:lang w:val="lv-LV"/>
        </w:rPr>
      </w:pPr>
      <w:r w:rsidRPr="00A7476A">
        <w:rPr>
          <w:b/>
          <w:sz w:val="28"/>
          <w:szCs w:val="28"/>
          <w:lang w:val="lv-LV"/>
        </w:rPr>
        <w:t xml:space="preserve">uz </w:t>
      </w:r>
      <w:r w:rsidR="007B4C71">
        <w:rPr>
          <w:b/>
          <w:sz w:val="28"/>
          <w:szCs w:val="28"/>
          <w:lang w:val="lv-LV"/>
        </w:rPr>
        <w:t>Vārkavas</w:t>
      </w:r>
      <w:r w:rsidRPr="00A7476A">
        <w:rPr>
          <w:b/>
          <w:sz w:val="28"/>
          <w:szCs w:val="28"/>
          <w:lang w:val="lv-LV"/>
        </w:rPr>
        <w:t xml:space="preserve"> pamatskolas  direktora amatu</w:t>
      </w:r>
    </w:p>
    <w:p w:rsidR="001C7B6B" w:rsidRPr="00A7476A" w:rsidRDefault="007179CC" w:rsidP="001C7B6B">
      <w:pPr>
        <w:overflowPunct w:val="0"/>
        <w:autoSpaceDN w:val="0"/>
        <w:spacing w:after="160"/>
        <w:jc w:val="center"/>
        <w:textAlignment w:val="baseline"/>
        <w:rPr>
          <w:rFonts w:eastAsia="SimSun" w:cs="Arial Unicode MS"/>
          <w:kern w:val="3"/>
          <w:lang w:val="lv-LV"/>
        </w:rPr>
      </w:pPr>
      <w:r w:rsidRPr="00A7476A">
        <w:rPr>
          <w:rFonts w:eastAsia="SimSun"/>
          <w:b/>
          <w:kern w:val="3"/>
          <w:sz w:val="28"/>
          <w:szCs w:val="28"/>
          <w:lang w:val="lv-LV"/>
        </w:rPr>
        <w:t>otrās kārtas amata pretendentu vērtēšanas anketa</w:t>
      </w:r>
    </w:p>
    <w:p w:rsidR="001C7B6B" w:rsidRPr="00A7476A" w:rsidRDefault="007179CC" w:rsidP="001C7B6B">
      <w:pPr>
        <w:overflowPunct w:val="0"/>
        <w:autoSpaceDN w:val="0"/>
        <w:spacing w:after="160"/>
        <w:jc w:val="center"/>
        <w:textAlignment w:val="baseline"/>
        <w:rPr>
          <w:rFonts w:eastAsia="SimSun" w:cs="Arial Unicode MS"/>
          <w:kern w:val="3"/>
          <w:lang w:val="lv-LV"/>
        </w:rPr>
      </w:pPr>
      <w:r w:rsidRPr="00A7476A">
        <w:rPr>
          <w:rFonts w:eastAsia="SimSun"/>
          <w:bCs/>
          <w:kern w:val="3"/>
          <w:lang w:val="lv-LV"/>
        </w:rPr>
        <w:t xml:space="preserve">Maksimāli iespējamais punktu skaits ir </w:t>
      </w:r>
      <w:r w:rsidR="00146322" w:rsidRPr="00A7476A">
        <w:rPr>
          <w:rFonts w:eastAsia="SimSun"/>
          <w:bCs/>
          <w:kern w:val="3"/>
          <w:lang w:val="lv-LV"/>
        </w:rPr>
        <w:t>30</w:t>
      </w:r>
      <w:r w:rsidRPr="00A7476A">
        <w:rPr>
          <w:rFonts w:eastAsia="SimSun"/>
          <w:bCs/>
          <w:kern w:val="3"/>
          <w:lang w:val="lv-LV"/>
        </w:rPr>
        <w:t xml:space="preserve"> punkti</w:t>
      </w:r>
    </w:p>
    <w:tbl>
      <w:tblPr>
        <w:tblW w:w="7725" w:type="dxa"/>
        <w:tblInd w:w="300" w:type="dxa"/>
        <w:tblLayout w:type="fixed"/>
        <w:tblCellMar>
          <w:left w:w="10" w:type="dxa"/>
          <w:right w:w="10" w:type="dxa"/>
        </w:tblCellMar>
        <w:tblLook w:val="0000" w:firstRow="0" w:lastRow="0" w:firstColumn="0" w:lastColumn="0" w:noHBand="0" w:noVBand="0"/>
      </w:tblPr>
      <w:tblGrid>
        <w:gridCol w:w="720"/>
        <w:gridCol w:w="2985"/>
        <w:gridCol w:w="2130"/>
        <w:gridCol w:w="1890"/>
      </w:tblGrid>
      <w:tr w:rsidR="00EE356C" w:rsidTr="00136EA5">
        <w:trPr>
          <w:trHeight w:val="2257"/>
        </w:trPr>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Nr.p.k.</w:t>
            </w:r>
          </w:p>
        </w:tc>
        <w:tc>
          <w:tcPr>
            <w:tcW w:w="5115" w:type="dxa"/>
            <w:gridSpan w:val="2"/>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Kritēriji</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1C7B6B" w:rsidP="001C7B6B">
            <w:pPr>
              <w:overflowPunct w:val="0"/>
              <w:autoSpaceDN w:val="0"/>
              <w:spacing w:after="160"/>
              <w:jc w:val="center"/>
              <w:rPr>
                <w:rFonts w:eastAsia="Calibri" w:cs="Arial Unicode MS"/>
                <w:kern w:val="3"/>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Vērtējums</w:t>
            </w: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pretendentam</w:t>
            </w: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(vārds, uzvārds)</w:t>
            </w: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1.</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901709">
            <w:pPr>
              <w:overflowPunct w:val="0"/>
              <w:autoSpaceDN w:val="0"/>
              <w:spacing w:after="160"/>
              <w:rPr>
                <w:rFonts w:eastAsia="SimSun" w:cs="Arial Unicode MS"/>
                <w:kern w:val="3"/>
                <w:lang w:val="lv-LV"/>
              </w:rPr>
            </w:pPr>
            <w:r w:rsidRPr="00A7476A">
              <w:rPr>
                <w:rFonts w:eastAsia="Calibri" w:cs="Arial Unicode MS"/>
                <w:kern w:val="3"/>
                <w:sz w:val="20"/>
                <w:szCs w:val="20"/>
                <w:lang w:val="lv-LV"/>
              </w:rPr>
              <w:t>Izglītība un papildu izglītība, kas tieši attiecas uz amata pienākumu izpildi</w:t>
            </w:r>
            <w:r w:rsidR="00C765D7" w:rsidRPr="00A7476A">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901709">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2.</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C765D7">
            <w:pPr>
              <w:overflowPunct w:val="0"/>
              <w:autoSpaceDN w:val="0"/>
              <w:spacing w:after="160"/>
              <w:rPr>
                <w:rFonts w:eastAsia="SimSun" w:cs="Arial Unicode MS"/>
                <w:kern w:val="3"/>
                <w:lang w:val="lv-LV"/>
              </w:rPr>
            </w:pPr>
            <w:r w:rsidRPr="00A7476A">
              <w:rPr>
                <w:rFonts w:eastAsia="Calibri" w:cs="Arial Unicode MS"/>
                <w:kern w:val="3"/>
                <w:sz w:val="20"/>
                <w:szCs w:val="20"/>
                <w:lang w:val="lv-LV"/>
              </w:rPr>
              <w:t xml:space="preserve">Pieredze (izglītības jomā vai </w:t>
            </w:r>
            <w:r w:rsidRPr="00A7476A">
              <w:rPr>
                <w:rFonts w:eastAsia="Calibri" w:cs="Arial Unicode MS"/>
                <w:kern w:val="3"/>
                <w:sz w:val="20"/>
                <w:szCs w:val="20"/>
                <w:lang w:val="lv-LV"/>
              </w:rPr>
              <w:t>izglītības vadības darbā, cilvēkresursu vadīšanā, budžeta plānošanas un izpildes kontrolē, projektu sagatavošanā un ieviešanā, cita pieredze, kas tieši attiecas uz amata pienākumu izpildi)</w:t>
            </w:r>
            <w:r w:rsidR="00C765D7" w:rsidRPr="00A7476A">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p w:rsidR="001C7B6B" w:rsidRPr="00A7476A" w:rsidRDefault="001C7B6B" w:rsidP="0059667B">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3.</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533E14">
            <w:pPr>
              <w:overflowPunct w:val="0"/>
              <w:autoSpaceDN w:val="0"/>
              <w:spacing w:after="160"/>
              <w:rPr>
                <w:rFonts w:eastAsia="SimSun" w:cs="Arial Unicode MS"/>
                <w:kern w:val="3"/>
                <w:lang w:val="lv-LV"/>
              </w:rPr>
            </w:pPr>
            <w:r w:rsidRPr="00A7476A">
              <w:rPr>
                <w:rFonts w:eastAsia="Calibri" w:cs="Arial Unicode MS"/>
                <w:kern w:val="3"/>
                <w:sz w:val="20"/>
                <w:szCs w:val="20"/>
                <w:lang w:val="lv-LV"/>
              </w:rPr>
              <w:t>Iestādes vīzija, misija un darba organizāci</w:t>
            </w:r>
            <w:r w:rsidRPr="00A7476A">
              <w:rPr>
                <w:rFonts w:eastAsia="Calibri" w:cs="Arial Unicode MS"/>
                <w:kern w:val="3"/>
                <w:sz w:val="20"/>
                <w:szCs w:val="20"/>
                <w:lang w:val="lv-LV"/>
              </w:rPr>
              <w:t>ja attīstības prioritātes turpmākajiem pieciem gadiem</w:t>
            </w:r>
            <w:r w:rsidR="00FE5D8B" w:rsidRPr="00A7476A">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533E14">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4.</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FE5D8B">
            <w:pPr>
              <w:overflowPunct w:val="0"/>
              <w:autoSpaceDN w:val="0"/>
              <w:spacing w:after="160"/>
              <w:rPr>
                <w:rFonts w:eastAsia="SimSun" w:cs="Arial Unicode MS"/>
                <w:kern w:val="3"/>
                <w:lang w:val="lv-LV"/>
              </w:rPr>
            </w:pPr>
            <w:r w:rsidRPr="00A7476A">
              <w:rPr>
                <w:rFonts w:eastAsia="Calibri" w:cs="Arial Unicode MS"/>
                <w:kern w:val="3"/>
                <w:sz w:val="20"/>
                <w:szCs w:val="20"/>
                <w:lang w:val="lv-LV"/>
              </w:rPr>
              <w:t>Izpratne par izglītības nozares darbību, novada, reģiona un valsts līmenī (iespējas un izaicinājumi)</w:t>
            </w:r>
            <w:r w:rsidR="00FE5D8B" w:rsidRPr="00A7476A">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FE5D8B">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5.</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3A4093">
            <w:pPr>
              <w:overflowPunct w:val="0"/>
              <w:autoSpaceDN w:val="0"/>
              <w:spacing w:after="160"/>
              <w:rPr>
                <w:rFonts w:eastAsia="SimSun" w:cs="Arial Unicode MS"/>
                <w:kern w:val="3"/>
                <w:lang w:val="lv-LV"/>
              </w:rPr>
            </w:pPr>
            <w:r w:rsidRPr="00A7476A">
              <w:rPr>
                <w:rFonts w:eastAsia="Calibri" w:cs="Arial Unicode MS"/>
                <w:kern w:val="3"/>
                <w:sz w:val="20"/>
                <w:szCs w:val="20"/>
                <w:lang w:val="lv-LV"/>
              </w:rPr>
              <w:t xml:space="preserve">Saskarsmes un komunikācijas prasmes, prezentācijas </w:t>
            </w:r>
            <w:r w:rsidRPr="00A7476A">
              <w:rPr>
                <w:rFonts w:eastAsia="Calibri" w:cs="Arial Unicode MS"/>
                <w:kern w:val="3"/>
                <w:sz w:val="20"/>
                <w:szCs w:val="20"/>
                <w:lang w:val="lv-LV"/>
              </w:rPr>
              <w:t>prasmes, prasme paust viedokli</w:t>
            </w:r>
            <w:r w:rsidR="007945BE">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3A4093">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6.</w:t>
            </w:r>
          </w:p>
        </w:tc>
        <w:tc>
          <w:tcPr>
            <w:tcW w:w="298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442941">
            <w:pPr>
              <w:overflowPunct w:val="0"/>
              <w:autoSpaceDN w:val="0"/>
              <w:spacing w:after="160"/>
              <w:rPr>
                <w:rFonts w:eastAsia="SimSun" w:cs="Arial Unicode MS"/>
                <w:kern w:val="3"/>
                <w:lang w:val="lv-LV"/>
              </w:rPr>
            </w:pPr>
            <w:r w:rsidRPr="00A7476A">
              <w:rPr>
                <w:rFonts w:eastAsia="Calibri" w:cs="Arial Unicode MS"/>
                <w:kern w:val="3"/>
                <w:sz w:val="20"/>
                <w:szCs w:val="20"/>
                <w:lang w:val="lv-LV"/>
              </w:rPr>
              <w:t>Spēja sniegt kompetentas atbildes uz jautājumiem</w:t>
            </w:r>
            <w:r w:rsidR="007945BE">
              <w:rPr>
                <w:rFonts w:eastAsia="Calibri" w:cs="Arial Unicode MS"/>
                <w:kern w:val="3"/>
                <w:sz w:val="20"/>
                <w:szCs w:val="20"/>
                <w:lang w:val="lv-LV"/>
              </w:rPr>
              <w:t>.</w:t>
            </w: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442941">
            <w:pPr>
              <w:overflowPunct w:val="0"/>
              <w:autoSpaceDN w:val="0"/>
              <w:spacing w:after="160"/>
              <w:rPr>
                <w:rFonts w:eastAsia="Calibri" w:cs="Arial Unicode MS"/>
                <w:kern w:val="3"/>
                <w:sz w:val="20"/>
                <w:szCs w:val="20"/>
                <w:lang w:val="lv-LV"/>
              </w:rPr>
            </w:pPr>
          </w:p>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sz w:val="20"/>
                <w:szCs w:val="20"/>
                <w:lang w:val="lv-LV"/>
              </w:rPr>
              <w:t xml:space="preserve">līdz </w:t>
            </w:r>
            <w:r w:rsidR="00116863" w:rsidRPr="00A7476A">
              <w:rPr>
                <w:rFonts w:eastAsia="Calibri" w:cs="Arial Unicode MS"/>
                <w:kern w:val="3"/>
                <w:sz w:val="20"/>
                <w:szCs w:val="20"/>
                <w:lang w:val="lv-LV"/>
              </w:rPr>
              <w:t>5</w:t>
            </w:r>
            <w:r w:rsidRPr="00A7476A">
              <w:rPr>
                <w:rFonts w:eastAsia="Calibri" w:cs="Arial Unicode MS"/>
                <w:kern w:val="3"/>
                <w:sz w:val="20"/>
                <w:szCs w:val="20"/>
                <w:lang w:val="lv-LV"/>
              </w:rPr>
              <w:t xml:space="preserve"> punktiem</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sz w:val="20"/>
                <w:szCs w:val="20"/>
                <w:lang w:val="lv-LV"/>
              </w:rPr>
            </w:pPr>
          </w:p>
        </w:tc>
      </w:tr>
      <w:tr w:rsidR="00EE356C" w:rsidTr="00136EA5">
        <w:tc>
          <w:tcPr>
            <w:tcW w:w="720" w:type="dxa"/>
            <w:tcBorders>
              <w:top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tc>
        <w:tc>
          <w:tcPr>
            <w:tcW w:w="2985" w:type="dxa"/>
            <w:tcBorders>
              <w:top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tc>
        <w:tc>
          <w:tcPr>
            <w:tcW w:w="213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7179CC" w:rsidP="001C7B6B">
            <w:pPr>
              <w:overflowPunct w:val="0"/>
              <w:autoSpaceDN w:val="0"/>
              <w:spacing w:after="160"/>
              <w:jc w:val="center"/>
              <w:rPr>
                <w:rFonts w:eastAsia="SimSun" w:cs="Arial Unicode MS"/>
                <w:kern w:val="3"/>
                <w:lang w:val="lv-LV"/>
              </w:rPr>
            </w:pPr>
            <w:r w:rsidRPr="00A7476A">
              <w:rPr>
                <w:rFonts w:eastAsia="Calibri" w:cs="Arial Unicode MS"/>
                <w:kern w:val="3"/>
                <w:lang w:val="lv-LV"/>
              </w:rPr>
              <w:t>Kopā</w:t>
            </w:r>
          </w:p>
        </w:tc>
        <w:tc>
          <w:tcPr>
            <w:tcW w:w="1890"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1C7B6B" w:rsidRPr="00A7476A" w:rsidRDefault="001C7B6B" w:rsidP="001C7B6B">
            <w:pPr>
              <w:overflowPunct w:val="0"/>
              <w:autoSpaceDN w:val="0"/>
              <w:spacing w:after="160"/>
              <w:jc w:val="center"/>
              <w:rPr>
                <w:rFonts w:eastAsia="Calibri" w:cs="Arial Unicode MS"/>
                <w:kern w:val="3"/>
                <w:lang w:val="lv-LV"/>
              </w:rPr>
            </w:pPr>
          </w:p>
        </w:tc>
      </w:tr>
    </w:tbl>
    <w:p w:rsidR="001C7B6B" w:rsidRPr="00A7476A" w:rsidRDefault="001C7B6B" w:rsidP="001C7B6B">
      <w:pPr>
        <w:overflowPunct w:val="0"/>
        <w:autoSpaceDN w:val="0"/>
        <w:spacing w:after="160"/>
        <w:textAlignment w:val="baseline"/>
        <w:rPr>
          <w:rFonts w:eastAsia="SimSun" w:cs="Arial Unicode MS"/>
          <w:kern w:val="3"/>
          <w:lang w:val="lv-LV"/>
        </w:rPr>
      </w:pPr>
    </w:p>
    <w:p w:rsidR="001C7B6B" w:rsidRPr="00A7476A" w:rsidRDefault="001C7B6B" w:rsidP="001C7B6B">
      <w:pPr>
        <w:overflowPunct w:val="0"/>
        <w:autoSpaceDN w:val="0"/>
        <w:spacing w:after="160"/>
        <w:textAlignment w:val="baseline"/>
        <w:rPr>
          <w:rFonts w:eastAsia="SimSun" w:cs="Arial Unicode MS"/>
          <w:kern w:val="3"/>
          <w:lang w:val="lv-LV"/>
        </w:rPr>
      </w:pPr>
    </w:p>
    <w:p w:rsidR="001C7B6B" w:rsidRPr="00A7476A" w:rsidRDefault="007179CC" w:rsidP="001C7B6B">
      <w:pPr>
        <w:overflowPunct w:val="0"/>
        <w:autoSpaceDN w:val="0"/>
        <w:spacing w:after="160"/>
        <w:jc w:val="center"/>
        <w:textAlignment w:val="baseline"/>
        <w:rPr>
          <w:rFonts w:eastAsia="SimSun" w:cs="Arial Unicode MS"/>
          <w:kern w:val="3"/>
          <w:lang w:val="lv-LV"/>
        </w:rPr>
      </w:pPr>
      <w:r w:rsidRPr="00A7476A">
        <w:rPr>
          <w:rFonts w:eastAsia="SimSun" w:cs="Arial Unicode MS"/>
          <w:kern w:val="3"/>
          <w:lang w:val="lv-LV"/>
        </w:rPr>
        <w:t>Komisijas loceklis:      ____________________________________________</w:t>
      </w:r>
    </w:p>
    <w:p w:rsidR="001C7B6B" w:rsidRPr="00A7476A" w:rsidRDefault="007179CC" w:rsidP="001C7B6B">
      <w:pPr>
        <w:overflowPunct w:val="0"/>
        <w:autoSpaceDN w:val="0"/>
        <w:spacing w:after="160"/>
        <w:jc w:val="center"/>
        <w:textAlignment w:val="baseline"/>
        <w:rPr>
          <w:rFonts w:eastAsia="SimSun" w:cs="Arial Unicode MS"/>
          <w:kern w:val="3"/>
          <w:lang w:val="lv-LV"/>
        </w:rPr>
      </w:pPr>
      <w:r w:rsidRPr="00A7476A">
        <w:rPr>
          <w:rFonts w:eastAsia="SimSun" w:cs="Arial Unicode MS"/>
          <w:kern w:val="3"/>
          <w:lang w:val="lv-LV"/>
        </w:rPr>
        <w:t>(vārds, uzvārds, paraksts)</w:t>
      </w:r>
    </w:p>
    <w:p w:rsidR="001C7B6B" w:rsidRPr="00A7476A" w:rsidRDefault="007179CC" w:rsidP="001C7B6B">
      <w:pPr>
        <w:overflowPunct w:val="0"/>
        <w:autoSpaceDN w:val="0"/>
        <w:spacing w:after="160"/>
        <w:textAlignment w:val="baseline"/>
        <w:rPr>
          <w:rFonts w:eastAsia="SimSun" w:cs="Arial Unicode MS"/>
          <w:kern w:val="3"/>
          <w:lang w:val="lv-LV"/>
        </w:rPr>
      </w:pPr>
      <w:r w:rsidRPr="00A7476A">
        <w:rPr>
          <w:rFonts w:eastAsia="SimSun" w:cs="Arial Unicode MS"/>
          <w:kern w:val="3"/>
          <w:lang w:val="lv-LV"/>
        </w:rPr>
        <w:t xml:space="preserve">       Datums: ______________________</w:t>
      </w:r>
    </w:p>
    <w:p w:rsidR="000742FD" w:rsidRPr="00A7476A" w:rsidRDefault="007179CC" w:rsidP="000742FD">
      <w:pPr>
        <w:ind w:firstLine="360"/>
        <w:jc w:val="center"/>
        <w:rPr>
          <w:rFonts w:eastAsia="Calibri"/>
          <w:b/>
          <w:lang w:val="lv-LV" w:eastAsia="en-US"/>
        </w:rPr>
      </w:pPr>
      <w:r w:rsidRPr="00A7476A">
        <w:rPr>
          <w:rFonts w:eastAsia="Calibri"/>
          <w:b/>
          <w:lang w:val="lv-LV" w:eastAsia="en-US"/>
        </w:rPr>
        <w:lastRenderedPageBreak/>
        <w:t>2.Kompetenču vērtējumu līmeņu apraksts</w:t>
      </w:r>
    </w:p>
    <w:p w:rsidR="000742FD" w:rsidRPr="00A7476A" w:rsidRDefault="000742FD" w:rsidP="000742FD">
      <w:pPr>
        <w:ind w:firstLine="360"/>
        <w:jc w:val="center"/>
        <w:rPr>
          <w:rFonts w:eastAsia="Calibri"/>
          <w:b/>
          <w:lang w:val="lv-LV" w:eastAsia="en-US"/>
        </w:rPr>
      </w:pPr>
    </w:p>
    <w:p w:rsidR="000742FD" w:rsidRPr="00A7476A" w:rsidRDefault="007179CC" w:rsidP="000742FD">
      <w:pPr>
        <w:ind w:firstLine="360"/>
        <w:jc w:val="both"/>
        <w:rPr>
          <w:rFonts w:eastAsia="Calibri"/>
          <w:lang w:val="lv-LV" w:eastAsia="en-US"/>
        </w:rPr>
      </w:pPr>
      <w:r w:rsidRPr="00A7476A">
        <w:rPr>
          <w:rFonts w:eastAsia="Calibri"/>
          <w:lang w:val="lv-LV" w:eastAsia="en-US"/>
        </w:rPr>
        <w:t>Katr</w:t>
      </w:r>
      <w:r w:rsidR="00FF00F4" w:rsidRPr="00A7476A">
        <w:rPr>
          <w:rFonts w:eastAsia="Calibri"/>
          <w:lang w:val="lv-LV" w:eastAsia="en-US"/>
        </w:rPr>
        <w:t>s kritērijs</w:t>
      </w:r>
      <w:r w:rsidRPr="00A7476A">
        <w:rPr>
          <w:rFonts w:eastAsia="Calibri"/>
          <w:lang w:val="lv-LV" w:eastAsia="en-US"/>
        </w:rPr>
        <w:t xml:space="preserve"> tiek vērtē</w:t>
      </w:r>
      <w:r w:rsidR="00F501D9">
        <w:rPr>
          <w:rFonts w:eastAsia="Calibri"/>
          <w:lang w:val="lv-LV" w:eastAsia="en-US"/>
        </w:rPr>
        <w:t xml:space="preserve">s </w:t>
      </w:r>
      <w:r w:rsidR="00591DBF" w:rsidRPr="00A7476A">
        <w:rPr>
          <w:rFonts w:eastAsia="Calibri"/>
          <w:lang w:val="lv-LV" w:eastAsia="en-US"/>
        </w:rPr>
        <w:t>5</w:t>
      </w:r>
      <w:r w:rsidRPr="00A7476A">
        <w:rPr>
          <w:rFonts w:eastAsia="Calibri"/>
          <w:lang w:val="lv-LV" w:eastAsia="en-US"/>
        </w:rPr>
        <w:t xml:space="preserve"> punktu sistēmā, kur 1 punkts ir viszemākais vērtējums, </w:t>
      </w:r>
      <w:r w:rsidR="00591DBF" w:rsidRPr="00A7476A">
        <w:rPr>
          <w:rFonts w:eastAsia="Calibri"/>
          <w:lang w:val="lv-LV" w:eastAsia="en-US"/>
        </w:rPr>
        <w:t>5</w:t>
      </w:r>
      <w:r w:rsidRPr="00A7476A">
        <w:rPr>
          <w:rFonts w:eastAsia="Calibri"/>
          <w:lang w:val="lv-LV" w:eastAsia="en-US"/>
        </w:rPr>
        <w:t xml:space="preserve"> punkti - visaugstākais vērtējums, bet </w:t>
      </w:r>
      <w:r w:rsidR="00591DBF" w:rsidRPr="00A7476A">
        <w:rPr>
          <w:rFonts w:eastAsia="Calibri"/>
          <w:lang w:val="lv-LV" w:eastAsia="en-US"/>
        </w:rPr>
        <w:t>3</w:t>
      </w:r>
      <w:r w:rsidRPr="00A7476A">
        <w:rPr>
          <w:rFonts w:eastAsia="Calibri"/>
          <w:lang w:val="lv-LV" w:eastAsia="en-US"/>
        </w:rPr>
        <w:t xml:space="preserve"> punkti tiek noteikti kā optimāls k</w:t>
      </w:r>
      <w:r w:rsidR="00591DBF" w:rsidRPr="00A7476A">
        <w:rPr>
          <w:rFonts w:eastAsia="Calibri"/>
          <w:lang w:val="lv-LV" w:eastAsia="en-US"/>
        </w:rPr>
        <w:t>ritērija</w:t>
      </w:r>
      <w:r w:rsidRPr="00A7476A">
        <w:rPr>
          <w:rFonts w:eastAsia="Calibri"/>
          <w:lang w:val="lv-LV" w:eastAsia="en-US"/>
        </w:rPr>
        <w:t xml:space="preserve"> vērtējum</w:t>
      </w:r>
      <w:r w:rsidRPr="00A7476A">
        <w:rPr>
          <w:rFonts w:eastAsia="Calibri"/>
          <w:lang w:val="lv-LV" w:eastAsia="en-US"/>
        </w:rPr>
        <w:t>s:</w:t>
      </w:r>
    </w:p>
    <w:p w:rsidR="000742FD" w:rsidRPr="00A7476A" w:rsidRDefault="000742FD" w:rsidP="000742FD">
      <w:pPr>
        <w:ind w:firstLine="360"/>
        <w:jc w:val="center"/>
        <w:rPr>
          <w:rFonts w:eastAsia="Calibri"/>
          <w:b/>
          <w:lang w:val="lv-LV" w:eastAsia="en-US"/>
        </w:rPr>
      </w:pPr>
    </w:p>
    <w:tbl>
      <w:tblPr>
        <w:tblStyle w:val="Reatabula"/>
        <w:tblW w:w="0" w:type="auto"/>
        <w:tblInd w:w="360" w:type="dxa"/>
        <w:tblLook w:val="04A0" w:firstRow="1" w:lastRow="0" w:firstColumn="1" w:lastColumn="0" w:noHBand="0" w:noVBand="1"/>
      </w:tblPr>
      <w:tblGrid>
        <w:gridCol w:w="843"/>
        <w:gridCol w:w="2449"/>
        <w:gridCol w:w="5528"/>
      </w:tblGrid>
      <w:tr w:rsidR="00EE356C" w:rsidTr="00072654">
        <w:tc>
          <w:tcPr>
            <w:tcW w:w="843" w:type="dxa"/>
          </w:tcPr>
          <w:p w:rsidR="000742FD" w:rsidRPr="00A7476A" w:rsidRDefault="007179CC" w:rsidP="00072654">
            <w:pPr>
              <w:jc w:val="center"/>
              <w:rPr>
                <w:lang w:eastAsia="en-US"/>
              </w:rPr>
            </w:pPr>
            <w:r w:rsidRPr="00A7476A">
              <w:rPr>
                <w:lang w:val="lv-LV" w:eastAsia="en-US"/>
              </w:rPr>
              <w:t>Punkti</w:t>
            </w:r>
          </w:p>
        </w:tc>
        <w:tc>
          <w:tcPr>
            <w:tcW w:w="2449" w:type="dxa"/>
          </w:tcPr>
          <w:p w:rsidR="000742FD" w:rsidRPr="00A7476A" w:rsidRDefault="007179CC" w:rsidP="00072654">
            <w:pPr>
              <w:jc w:val="center"/>
              <w:rPr>
                <w:lang w:eastAsia="en-US"/>
              </w:rPr>
            </w:pPr>
            <w:r w:rsidRPr="00A7476A">
              <w:rPr>
                <w:lang w:val="lv-LV" w:eastAsia="en-US"/>
              </w:rPr>
              <w:t>Novērtējuma nosaukums</w:t>
            </w:r>
          </w:p>
        </w:tc>
        <w:tc>
          <w:tcPr>
            <w:tcW w:w="5528" w:type="dxa"/>
          </w:tcPr>
          <w:p w:rsidR="000742FD" w:rsidRPr="00A7476A" w:rsidRDefault="007179CC" w:rsidP="00072654">
            <w:pPr>
              <w:jc w:val="center"/>
              <w:rPr>
                <w:lang w:eastAsia="en-US"/>
              </w:rPr>
            </w:pPr>
            <w:r w:rsidRPr="00A7476A">
              <w:rPr>
                <w:lang w:val="lv-LV" w:eastAsia="en-US"/>
              </w:rPr>
              <w:t>Apraksts</w:t>
            </w:r>
          </w:p>
        </w:tc>
      </w:tr>
      <w:tr w:rsidR="00EE356C" w:rsidTr="00072654">
        <w:tc>
          <w:tcPr>
            <w:tcW w:w="843" w:type="dxa"/>
          </w:tcPr>
          <w:p w:rsidR="000742FD" w:rsidRPr="00A7476A" w:rsidRDefault="007179CC" w:rsidP="00072654">
            <w:pPr>
              <w:jc w:val="center"/>
              <w:rPr>
                <w:lang w:eastAsia="en-US"/>
              </w:rPr>
            </w:pPr>
            <w:r w:rsidRPr="00A7476A">
              <w:rPr>
                <w:lang w:eastAsia="en-US"/>
              </w:rPr>
              <w:t>5</w:t>
            </w:r>
          </w:p>
        </w:tc>
        <w:tc>
          <w:tcPr>
            <w:tcW w:w="2449" w:type="dxa"/>
          </w:tcPr>
          <w:p w:rsidR="000742FD" w:rsidRPr="00A7476A" w:rsidRDefault="007179CC" w:rsidP="00072654">
            <w:pPr>
              <w:jc w:val="center"/>
              <w:rPr>
                <w:lang w:eastAsia="en-US"/>
              </w:rPr>
            </w:pPr>
            <w:r w:rsidRPr="00A7476A">
              <w:rPr>
                <w:lang w:val="lv-LV" w:eastAsia="en-US"/>
              </w:rPr>
              <w:t>Izcili</w:t>
            </w:r>
          </w:p>
        </w:tc>
        <w:tc>
          <w:tcPr>
            <w:tcW w:w="5528" w:type="dxa"/>
          </w:tcPr>
          <w:p w:rsidR="000742FD" w:rsidRPr="00A7476A" w:rsidRDefault="007179CC" w:rsidP="00072654">
            <w:pPr>
              <w:jc w:val="both"/>
              <w:rPr>
                <w:lang w:val="lv-LV" w:eastAsia="en-US"/>
              </w:rPr>
            </w:pPr>
            <w:r w:rsidRPr="00A7476A">
              <w:rPr>
                <w:lang w:val="lv-LV" w:eastAsia="en-US"/>
              </w:rPr>
              <w:t xml:space="preserve">Novērtējums atbilst </w:t>
            </w:r>
            <w:r w:rsidR="009A7920" w:rsidRPr="00A7476A">
              <w:rPr>
                <w:lang w:val="lv-LV" w:eastAsia="en-US"/>
              </w:rPr>
              <w:t xml:space="preserve">izcilām prasmēm un zināšanām, kas ievērojami pārsniedz amata prasību standartus. </w:t>
            </w:r>
            <w:r w:rsidR="00591DBF" w:rsidRPr="00A7476A">
              <w:rPr>
                <w:lang w:val="lv-LV" w:eastAsia="en-US"/>
              </w:rPr>
              <w:t>Kandidāts ir līderis savā jomā un var apmācīt citus.</w:t>
            </w:r>
          </w:p>
        </w:tc>
      </w:tr>
      <w:tr w:rsidR="00EE356C" w:rsidTr="00072654">
        <w:tc>
          <w:tcPr>
            <w:tcW w:w="843" w:type="dxa"/>
          </w:tcPr>
          <w:p w:rsidR="00591DBF" w:rsidRPr="00A7476A" w:rsidRDefault="007179CC" w:rsidP="00072654">
            <w:pPr>
              <w:jc w:val="center"/>
              <w:rPr>
                <w:lang w:eastAsia="en-US"/>
              </w:rPr>
            </w:pPr>
            <w:r w:rsidRPr="00A7476A">
              <w:rPr>
                <w:lang w:eastAsia="en-US"/>
              </w:rPr>
              <w:t>4</w:t>
            </w:r>
          </w:p>
        </w:tc>
        <w:tc>
          <w:tcPr>
            <w:tcW w:w="2449" w:type="dxa"/>
          </w:tcPr>
          <w:p w:rsidR="00591DBF" w:rsidRPr="00A7476A" w:rsidRDefault="007179CC" w:rsidP="00072654">
            <w:pPr>
              <w:jc w:val="center"/>
              <w:rPr>
                <w:lang w:val="lv-LV" w:eastAsia="en-US"/>
              </w:rPr>
            </w:pPr>
            <w:r w:rsidRPr="00A7476A">
              <w:rPr>
                <w:lang w:val="lv-LV" w:eastAsia="en-US"/>
              </w:rPr>
              <w:t>Teicami</w:t>
            </w:r>
          </w:p>
        </w:tc>
        <w:tc>
          <w:tcPr>
            <w:tcW w:w="5528" w:type="dxa"/>
          </w:tcPr>
          <w:p w:rsidR="00591DBF" w:rsidRPr="00A7476A" w:rsidRDefault="007179CC" w:rsidP="00072654">
            <w:pPr>
              <w:jc w:val="both"/>
              <w:rPr>
                <w:lang w:val="lv-LV" w:eastAsia="en-US"/>
              </w:rPr>
            </w:pPr>
            <w:r w:rsidRPr="00A7476A">
              <w:rPr>
                <w:lang w:val="lv-LV" w:eastAsia="en-US"/>
              </w:rPr>
              <w:t xml:space="preserve">Novērtējums nozīmē, ka kandidātam ir </w:t>
            </w:r>
            <w:r w:rsidRPr="00A7476A">
              <w:rPr>
                <w:lang w:val="lv-LV" w:eastAsia="en-US"/>
              </w:rPr>
              <w:t>augsta līmeņa prasmes un zināšanas, kas pārsniedz amata prasību standartus.</w:t>
            </w:r>
          </w:p>
        </w:tc>
      </w:tr>
      <w:tr w:rsidR="00EE356C" w:rsidTr="00072654">
        <w:tc>
          <w:tcPr>
            <w:tcW w:w="843" w:type="dxa"/>
          </w:tcPr>
          <w:p w:rsidR="000742FD" w:rsidRPr="00A7476A" w:rsidRDefault="007179CC" w:rsidP="00072654">
            <w:pPr>
              <w:jc w:val="center"/>
              <w:rPr>
                <w:lang w:val="lv-LV" w:eastAsia="en-US"/>
              </w:rPr>
            </w:pPr>
            <w:r w:rsidRPr="00A7476A">
              <w:rPr>
                <w:lang w:val="lv-LV" w:eastAsia="en-US"/>
              </w:rPr>
              <w:t>3</w:t>
            </w:r>
          </w:p>
          <w:p w:rsidR="00591DBF" w:rsidRPr="00A7476A" w:rsidRDefault="00591DBF" w:rsidP="00072654">
            <w:pPr>
              <w:jc w:val="center"/>
              <w:rPr>
                <w:lang w:eastAsia="en-US"/>
              </w:rPr>
            </w:pPr>
          </w:p>
        </w:tc>
        <w:tc>
          <w:tcPr>
            <w:tcW w:w="2449" w:type="dxa"/>
          </w:tcPr>
          <w:p w:rsidR="000742FD" w:rsidRPr="00A7476A" w:rsidRDefault="007179CC" w:rsidP="00072654">
            <w:pPr>
              <w:jc w:val="center"/>
              <w:rPr>
                <w:lang w:eastAsia="en-US"/>
              </w:rPr>
            </w:pPr>
            <w:r w:rsidRPr="00A7476A">
              <w:rPr>
                <w:lang w:val="lv-LV" w:eastAsia="en-US"/>
              </w:rPr>
              <w:t>Labi</w:t>
            </w:r>
          </w:p>
        </w:tc>
        <w:tc>
          <w:tcPr>
            <w:tcW w:w="5528" w:type="dxa"/>
          </w:tcPr>
          <w:p w:rsidR="00591DBF" w:rsidRPr="00A7476A" w:rsidRDefault="007179CC" w:rsidP="009A7920">
            <w:pPr>
              <w:jc w:val="both"/>
              <w:rPr>
                <w:lang w:eastAsia="en-US"/>
              </w:rPr>
            </w:pPr>
            <w:r w:rsidRPr="00A7476A">
              <w:rPr>
                <w:lang w:val="lv-LV" w:eastAsia="en-US"/>
              </w:rPr>
              <w:t xml:space="preserve">Novērtējums liecina par </w:t>
            </w:r>
            <w:r w:rsidRPr="00A7476A">
              <w:rPr>
                <w:lang w:eastAsia="en-US"/>
              </w:rPr>
              <w:t>pietiekam</w:t>
            </w:r>
            <w:r w:rsidR="009A7920" w:rsidRPr="00A7476A">
              <w:rPr>
                <w:lang w:eastAsia="en-US"/>
              </w:rPr>
              <w:t>ām</w:t>
            </w:r>
            <w:r w:rsidRPr="00A7476A">
              <w:rPr>
                <w:lang w:eastAsia="en-US"/>
              </w:rPr>
              <w:t xml:space="preserve"> prasm</w:t>
            </w:r>
            <w:r w:rsidR="009A7920" w:rsidRPr="00A7476A">
              <w:rPr>
                <w:lang w:eastAsia="en-US"/>
              </w:rPr>
              <w:t>ēm</w:t>
            </w:r>
            <w:r w:rsidRPr="00A7476A">
              <w:rPr>
                <w:lang w:eastAsia="en-US"/>
              </w:rPr>
              <w:t xml:space="preserve"> un zināšan</w:t>
            </w:r>
            <w:r w:rsidR="009A7920" w:rsidRPr="00A7476A">
              <w:rPr>
                <w:lang w:eastAsia="en-US"/>
              </w:rPr>
              <w:t>ām</w:t>
            </w:r>
            <w:r w:rsidRPr="00A7476A">
              <w:rPr>
                <w:lang w:eastAsia="en-US"/>
              </w:rPr>
              <w:t>, lai veiktu amata pienākumus atbilstoši standartiem.</w:t>
            </w:r>
          </w:p>
        </w:tc>
      </w:tr>
      <w:tr w:rsidR="00EE356C" w:rsidTr="00072654">
        <w:tc>
          <w:tcPr>
            <w:tcW w:w="843" w:type="dxa"/>
          </w:tcPr>
          <w:p w:rsidR="00591DBF" w:rsidRPr="00A7476A" w:rsidRDefault="007179CC" w:rsidP="00072654">
            <w:pPr>
              <w:jc w:val="center"/>
              <w:rPr>
                <w:lang w:val="lv-LV" w:eastAsia="en-US"/>
              </w:rPr>
            </w:pPr>
            <w:r w:rsidRPr="00A7476A">
              <w:rPr>
                <w:lang w:val="lv-LV" w:eastAsia="en-US"/>
              </w:rPr>
              <w:t>2</w:t>
            </w:r>
          </w:p>
        </w:tc>
        <w:tc>
          <w:tcPr>
            <w:tcW w:w="2449" w:type="dxa"/>
          </w:tcPr>
          <w:p w:rsidR="00591DBF" w:rsidRPr="00A7476A" w:rsidRDefault="007179CC" w:rsidP="00072654">
            <w:pPr>
              <w:jc w:val="center"/>
              <w:rPr>
                <w:lang w:val="lv-LV" w:eastAsia="en-US"/>
              </w:rPr>
            </w:pPr>
            <w:r w:rsidRPr="00A7476A">
              <w:rPr>
                <w:lang w:val="lv-LV" w:eastAsia="en-US"/>
              </w:rPr>
              <w:t>Jāpilnveido</w:t>
            </w:r>
          </w:p>
        </w:tc>
        <w:tc>
          <w:tcPr>
            <w:tcW w:w="5528" w:type="dxa"/>
          </w:tcPr>
          <w:p w:rsidR="00591DBF" w:rsidRPr="00A7476A" w:rsidRDefault="007179CC" w:rsidP="00072654">
            <w:pPr>
              <w:jc w:val="both"/>
              <w:rPr>
                <w:lang w:val="lv-LV" w:eastAsia="en-US"/>
              </w:rPr>
            </w:pPr>
            <w:r w:rsidRPr="00A7476A">
              <w:rPr>
                <w:lang w:val="lv-LV" w:eastAsia="en-US"/>
              </w:rPr>
              <w:t>Novērtējums norāda uz kandidāta daļējām</w:t>
            </w:r>
            <w:r w:rsidRPr="00A7476A">
              <w:rPr>
                <w:lang w:val="lv-LV" w:eastAsia="en-US"/>
              </w:rPr>
              <w:t xml:space="preserve"> zināšanām un prasmēm, taču tās ir nepietiekamas pilnvērtīgai amata izpildei.</w:t>
            </w:r>
          </w:p>
        </w:tc>
      </w:tr>
      <w:tr w:rsidR="00EE356C" w:rsidTr="00072654">
        <w:tc>
          <w:tcPr>
            <w:tcW w:w="843" w:type="dxa"/>
          </w:tcPr>
          <w:p w:rsidR="000742FD" w:rsidRPr="00A7476A" w:rsidRDefault="007179CC" w:rsidP="00072654">
            <w:pPr>
              <w:jc w:val="center"/>
              <w:rPr>
                <w:lang w:eastAsia="en-US"/>
              </w:rPr>
            </w:pPr>
            <w:r w:rsidRPr="00A7476A">
              <w:rPr>
                <w:lang w:val="lv-LV" w:eastAsia="en-US"/>
              </w:rPr>
              <w:t>1</w:t>
            </w:r>
          </w:p>
        </w:tc>
        <w:tc>
          <w:tcPr>
            <w:tcW w:w="2449" w:type="dxa"/>
          </w:tcPr>
          <w:p w:rsidR="000742FD" w:rsidRPr="00A7476A" w:rsidRDefault="007179CC" w:rsidP="00072654">
            <w:pPr>
              <w:jc w:val="center"/>
              <w:rPr>
                <w:lang w:eastAsia="en-US"/>
              </w:rPr>
            </w:pPr>
            <w:r w:rsidRPr="00A7476A">
              <w:rPr>
                <w:lang w:val="lv-LV" w:eastAsia="en-US"/>
              </w:rPr>
              <w:t>Neapmierinoši</w:t>
            </w:r>
          </w:p>
        </w:tc>
        <w:tc>
          <w:tcPr>
            <w:tcW w:w="5528" w:type="dxa"/>
          </w:tcPr>
          <w:p w:rsidR="000742FD" w:rsidRPr="00A7476A" w:rsidRDefault="007179CC" w:rsidP="00072654">
            <w:pPr>
              <w:jc w:val="both"/>
              <w:rPr>
                <w:lang w:val="lv-LV" w:eastAsia="en-US"/>
              </w:rPr>
            </w:pPr>
            <w:r w:rsidRPr="00A7476A">
              <w:rPr>
                <w:lang w:val="lv-LV" w:eastAsia="en-US"/>
              </w:rPr>
              <w:t xml:space="preserve">Novērtējums nozīmē, ka </w:t>
            </w:r>
            <w:r w:rsidR="009A7920" w:rsidRPr="00A7476A">
              <w:rPr>
                <w:lang w:val="lv-LV" w:eastAsia="en-US"/>
              </w:rPr>
              <w:t>trūkst būtiskas prasmes un zināšanas, kas nepieciešamas amata prasmes izpildei.</w:t>
            </w:r>
          </w:p>
        </w:tc>
      </w:tr>
    </w:tbl>
    <w:p w:rsidR="0014479C" w:rsidRPr="00A7476A" w:rsidRDefault="0014479C"/>
    <w:sectPr w:rsidR="0014479C" w:rsidRPr="00A7476A" w:rsidSect="0070083B">
      <w:footerReference w:type="default" r:id="rId10"/>
      <w:footerReference w:type="first" r:id="rId11"/>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CC" w:rsidRDefault="007179CC">
      <w:r>
        <w:separator/>
      </w:r>
    </w:p>
  </w:endnote>
  <w:endnote w:type="continuationSeparator" w:id="0">
    <w:p w:rsidR="007179CC" w:rsidRDefault="0071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6C" w:rsidRDefault="007179CC">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6C" w:rsidRDefault="007179CC">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CC" w:rsidRDefault="007179CC">
      <w:r>
        <w:separator/>
      </w:r>
    </w:p>
  </w:footnote>
  <w:footnote w:type="continuationSeparator" w:id="0">
    <w:p w:rsidR="007179CC" w:rsidRDefault="0071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45301"/>
    <w:multiLevelType w:val="multilevel"/>
    <w:tmpl w:val="CF92D2C8"/>
    <w:lvl w:ilvl="0">
      <w:start w:val="14"/>
      <w:numFmt w:val="decimal"/>
      <w:lvlText w:val="%1."/>
      <w:lvlJc w:val="left"/>
      <w:pPr>
        <w:ind w:left="480" w:hanging="480"/>
      </w:pPr>
      <w:rPr>
        <w:rFonts w:cs="Arial Unicode MS" w:hint="default"/>
      </w:rPr>
    </w:lvl>
    <w:lvl w:ilvl="1">
      <w:start w:val="1"/>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 w15:restartNumberingAfterBreak="0">
    <w:nsid w:val="13DD3158"/>
    <w:multiLevelType w:val="hybridMultilevel"/>
    <w:tmpl w:val="4EBA8844"/>
    <w:lvl w:ilvl="0" w:tplc="49C225FA">
      <w:start w:val="1"/>
      <w:numFmt w:val="decimal"/>
      <w:lvlText w:val="%1."/>
      <w:lvlJc w:val="left"/>
      <w:pPr>
        <w:ind w:left="720" w:hanging="360"/>
      </w:pPr>
      <w:rPr>
        <w:rFonts w:hint="default"/>
      </w:rPr>
    </w:lvl>
    <w:lvl w:ilvl="1" w:tplc="6D1E79AC" w:tentative="1">
      <w:start w:val="1"/>
      <w:numFmt w:val="lowerLetter"/>
      <w:lvlText w:val="%2."/>
      <w:lvlJc w:val="left"/>
      <w:pPr>
        <w:ind w:left="1440" w:hanging="360"/>
      </w:pPr>
    </w:lvl>
    <w:lvl w:ilvl="2" w:tplc="288247CA" w:tentative="1">
      <w:start w:val="1"/>
      <w:numFmt w:val="lowerRoman"/>
      <w:lvlText w:val="%3."/>
      <w:lvlJc w:val="right"/>
      <w:pPr>
        <w:ind w:left="2160" w:hanging="180"/>
      </w:pPr>
    </w:lvl>
    <w:lvl w:ilvl="3" w:tplc="831EB03A" w:tentative="1">
      <w:start w:val="1"/>
      <w:numFmt w:val="decimal"/>
      <w:lvlText w:val="%4."/>
      <w:lvlJc w:val="left"/>
      <w:pPr>
        <w:ind w:left="2880" w:hanging="360"/>
      </w:pPr>
    </w:lvl>
    <w:lvl w:ilvl="4" w:tplc="1CDEE9F4" w:tentative="1">
      <w:start w:val="1"/>
      <w:numFmt w:val="lowerLetter"/>
      <w:lvlText w:val="%5."/>
      <w:lvlJc w:val="left"/>
      <w:pPr>
        <w:ind w:left="3600" w:hanging="360"/>
      </w:pPr>
    </w:lvl>
    <w:lvl w:ilvl="5" w:tplc="CB6430AE" w:tentative="1">
      <w:start w:val="1"/>
      <w:numFmt w:val="lowerRoman"/>
      <w:lvlText w:val="%6."/>
      <w:lvlJc w:val="right"/>
      <w:pPr>
        <w:ind w:left="4320" w:hanging="180"/>
      </w:pPr>
    </w:lvl>
    <w:lvl w:ilvl="6" w:tplc="D298B1A4" w:tentative="1">
      <w:start w:val="1"/>
      <w:numFmt w:val="decimal"/>
      <w:lvlText w:val="%7."/>
      <w:lvlJc w:val="left"/>
      <w:pPr>
        <w:ind w:left="5040" w:hanging="360"/>
      </w:pPr>
    </w:lvl>
    <w:lvl w:ilvl="7" w:tplc="8BB047B4" w:tentative="1">
      <w:start w:val="1"/>
      <w:numFmt w:val="lowerLetter"/>
      <w:lvlText w:val="%8."/>
      <w:lvlJc w:val="left"/>
      <w:pPr>
        <w:ind w:left="5760" w:hanging="360"/>
      </w:pPr>
    </w:lvl>
    <w:lvl w:ilvl="8" w:tplc="29C4C4B2" w:tentative="1">
      <w:start w:val="1"/>
      <w:numFmt w:val="lowerRoman"/>
      <w:lvlText w:val="%9."/>
      <w:lvlJc w:val="right"/>
      <w:pPr>
        <w:ind w:left="6480" w:hanging="180"/>
      </w:pPr>
    </w:lvl>
  </w:abstractNum>
  <w:abstractNum w:abstractNumId="2" w15:restartNumberingAfterBreak="0">
    <w:nsid w:val="156E594B"/>
    <w:multiLevelType w:val="multilevel"/>
    <w:tmpl w:val="CF92D2C8"/>
    <w:lvl w:ilvl="0">
      <w:start w:val="14"/>
      <w:numFmt w:val="decimal"/>
      <w:lvlText w:val="%1."/>
      <w:lvlJc w:val="left"/>
      <w:pPr>
        <w:ind w:left="480" w:hanging="480"/>
      </w:pPr>
      <w:rPr>
        <w:rFonts w:cs="Arial Unicode MS" w:hint="default"/>
      </w:rPr>
    </w:lvl>
    <w:lvl w:ilvl="1">
      <w:start w:val="1"/>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 w15:restartNumberingAfterBreak="0">
    <w:nsid w:val="1EC5129C"/>
    <w:multiLevelType w:val="multilevel"/>
    <w:tmpl w:val="1E6ECCB6"/>
    <w:styleLink w:val="LS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B77635"/>
    <w:multiLevelType w:val="multilevel"/>
    <w:tmpl w:val="CF92D2C8"/>
    <w:lvl w:ilvl="0">
      <w:start w:val="14"/>
      <w:numFmt w:val="decimal"/>
      <w:lvlText w:val="%1."/>
      <w:lvlJc w:val="left"/>
      <w:pPr>
        <w:ind w:left="480" w:hanging="480"/>
      </w:pPr>
      <w:rPr>
        <w:rFonts w:cs="Arial Unicode MS" w:hint="default"/>
      </w:rPr>
    </w:lvl>
    <w:lvl w:ilvl="1">
      <w:start w:val="1"/>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5" w15:restartNumberingAfterBreak="0">
    <w:nsid w:val="58F44053"/>
    <w:multiLevelType w:val="multilevel"/>
    <w:tmpl w:val="CF92D2C8"/>
    <w:lvl w:ilvl="0">
      <w:start w:val="14"/>
      <w:numFmt w:val="decimal"/>
      <w:lvlText w:val="%1."/>
      <w:lvlJc w:val="left"/>
      <w:pPr>
        <w:ind w:left="480" w:hanging="480"/>
      </w:pPr>
      <w:rPr>
        <w:rFonts w:cs="Arial Unicode MS" w:hint="default"/>
      </w:rPr>
    </w:lvl>
    <w:lvl w:ilvl="1">
      <w:start w:val="1"/>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6" w15:restartNumberingAfterBreak="0">
    <w:nsid w:val="5D08466C"/>
    <w:multiLevelType w:val="multilevel"/>
    <w:tmpl w:val="D820FD3A"/>
    <w:styleLink w:val="LS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F1D222C"/>
    <w:multiLevelType w:val="multilevel"/>
    <w:tmpl w:val="8FFE8826"/>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FE63CF"/>
    <w:multiLevelType w:val="multilevel"/>
    <w:tmpl w:val="70805DB6"/>
    <w:styleLink w:val="LS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8"/>
  </w:num>
  <w:num w:numId="4">
    <w:abstractNumId w:val="6"/>
  </w:num>
  <w:num w:numId="5">
    <w:abstractNumId w:val="3"/>
  </w:num>
  <w:num w:numId="6">
    <w:abstractNumId w:val="3"/>
  </w:num>
  <w:num w:numId="7">
    <w:abstractNumId w:val="8"/>
  </w:num>
  <w:num w:numId="8">
    <w:abstractNumId w:val="6"/>
  </w:num>
  <w:num w:numId="9">
    <w:abstractNumId w:val="8"/>
  </w:num>
  <w:num w:numId="10">
    <w:abstractNumId w:val="6"/>
  </w:num>
  <w:num w:numId="11">
    <w:abstractNumId w:val="8"/>
  </w:num>
  <w:num w:numId="12">
    <w:abstractNumId w:val="6"/>
  </w:num>
  <w:num w:numId="13">
    <w:abstractNumId w:val="8"/>
  </w:num>
  <w:num w:numId="14">
    <w:abstractNumId w:val="6"/>
  </w:num>
  <w:num w:numId="15">
    <w:abstractNumId w:val="7"/>
  </w:num>
  <w:num w:numId="16">
    <w:abstractNumId w:val="5"/>
  </w:num>
  <w:num w:numId="17">
    <w:abstractNumId w:val="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FD"/>
    <w:rsid w:val="00031AFD"/>
    <w:rsid w:val="00042B84"/>
    <w:rsid w:val="00072654"/>
    <w:rsid w:val="000742FD"/>
    <w:rsid w:val="00085217"/>
    <w:rsid w:val="0011155C"/>
    <w:rsid w:val="00116863"/>
    <w:rsid w:val="0014479C"/>
    <w:rsid w:val="00146322"/>
    <w:rsid w:val="001B0BBE"/>
    <w:rsid w:val="001C2A51"/>
    <w:rsid w:val="001C7B6B"/>
    <w:rsid w:val="002005F5"/>
    <w:rsid w:val="00234EE2"/>
    <w:rsid w:val="00262747"/>
    <w:rsid w:val="002A72DA"/>
    <w:rsid w:val="002F1EF0"/>
    <w:rsid w:val="003040C3"/>
    <w:rsid w:val="00343D47"/>
    <w:rsid w:val="00356A68"/>
    <w:rsid w:val="00360F2E"/>
    <w:rsid w:val="00366239"/>
    <w:rsid w:val="003677D5"/>
    <w:rsid w:val="003A4093"/>
    <w:rsid w:val="003C3217"/>
    <w:rsid w:val="003D7915"/>
    <w:rsid w:val="00437523"/>
    <w:rsid w:val="00437E5D"/>
    <w:rsid w:val="00442941"/>
    <w:rsid w:val="00443E7D"/>
    <w:rsid w:val="00475E37"/>
    <w:rsid w:val="004B6E4A"/>
    <w:rsid w:val="004D30B0"/>
    <w:rsid w:val="004D6B37"/>
    <w:rsid w:val="004F2618"/>
    <w:rsid w:val="004F5A9D"/>
    <w:rsid w:val="00515C78"/>
    <w:rsid w:val="00533E14"/>
    <w:rsid w:val="005714EF"/>
    <w:rsid w:val="005813D1"/>
    <w:rsid w:val="00591DBF"/>
    <w:rsid w:val="005948D1"/>
    <w:rsid w:val="0059667B"/>
    <w:rsid w:val="005C041C"/>
    <w:rsid w:val="00616838"/>
    <w:rsid w:val="00621773"/>
    <w:rsid w:val="00623BE4"/>
    <w:rsid w:val="006713F0"/>
    <w:rsid w:val="0067579A"/>
    <w:rsid w:val="006771D3"/>
    <w:rsid w:val="00684461"/>
    <w:rsid w:val="006A7A24"/>
    <w:rsid w:val="0070083B"/>
    <w:rsid w:val="007179CC"/>
    <w:rsid w:val="007705D8"/>
    <w:rsid w:val="007945BE"/>
    <w:rsid w:val="007B14AC"/>
    <w:rsid w:val="007B4C71"/>
    <w:rsid w:val="008164A9"/>
    <w:rsid w:val="00852BE6"/>
    <w:rsid w:val="0089500B"/>
    <w:rsid w:val="008A0A00"/>
    <w:rsid w:val="008B4E10"/>
    <w:rsid w:val="008C2F12"/>
    <w:rsid w:val="008E14EE"/>
    <w:rsid w:val="00901709"/>
    <w:rsid w:val="00907FE8"/>
    <w:rsid w:val="0091541C"/>
    <w:rsid w:val="009363EA"/>
    <w:rsid w:val="00946EC0"/>
    <w:rsid w:val="009530C7"/>
    <w:rsid w:val="009A5265"/>
    <w:rsid w:val="009A7920"/>
    <w:rsid w:val="009B113E"/>
    <w:rsid w:val="009F4B8A"/>
    <w:rsid w:val="009F61C8"/>
    <w:rsid w:val="00A05290"/>
    <w:rsid w:val="00A7476A"/>
    <w:rsid w:val="00A85E44"/>
    <w:rsid w:val="00A927A7"/>
    <w:rsid w:val="00AA4B83"/>
    <w:rsid w:val="00AB5700"/>
    <w:rsid w:val="00AE0B8F"/>
    <w:rsid w:val="00B129FC"/>
    <w:rsid w:val="00B619C8"/>
    <w:rsid w:val="00B72A07"/>
    <w:rsid w:val="00B908EC"/>
    <w:rsid w:val="00BA593B"/>
    <w:rsid w:val="00BD0E7D"/>
    <w:rsid w:val="00BE5853"/>
    <w:rsid w:val="00C765D7"/>
    <w:rsid w:val="00C801B5"/>
    <w:rsid w:val="00CA221E"/>
    <w:rsid w:val="00D20FC9"/>
    <w:rsid w:val="00D575E4"/>
    <w:rsid w:val="00D626F7"/>
    <w:rsid w:val="00DE6FA3"/>
    <w:rsid w:val="00E11E70"/>
    <w:rsid w:val="00E33604"/>
    <w:rsid w:val="00E42412"/>
    <w:rsid w:val="00E91A25"/>
    <w:rsid w:val="00EC13CF"/>
    <w:rsid w:val="00EC6B75"/>
    <w:rsid w:val="00EE356C"/>
    <w:rsid w:val="00F24577"/>
    <w:rsid w:val="00F3187D"/>
    <w:rsid w:val="00F501D9"/>
    <w:rsid w:val="00F866FE"/>
    <w:rsid w:val="00F910AF"/>
    <w:rsid w:val="00FC26F8"/>
    <w:rsid w:val="00FD2E2E"/>
    <w:rsid w:val="00FE5D8B"/>
    <w:rsid w:val="00FF0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A41E4-4D10-4AF1-8EA0-50BAF347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42FD"/>
    <w:pPr>
      <w:spacing w:after="0" w:line="240" w:lineRule="auto"/>
    </w:pPr>
    <w:rPr>
      <w:rFonts w:ascii="Times New Roman" w:eastAsia="Times New Roman" w:hAnsi="Times New Roman" w:cs="Times New Roman"/>
      <w:sz w:val="24"/>
      <w:szCs w:val="24"/>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742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713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713F0"/>
    <w:rPr>
      <w:rFonts w:ascii="Tahoma" w:eastAsia="Times New Roman" w:hAnsi="Tahoma" w:cs="Tahoma"/>
      <w:sz w:val="16"/>
      <w:szCs w:val="16"/>
      <w:lang w:val="en-US" w:eastAsia="lv-LV"/>
    </w:rPr>
  </w:style>
  <w:style w:type="character" w:styleId="Hipersaite">
    <w:name w:val="Hyperlink"/>
    <w:basedOn w:val="Noklusjumarindkopasfonts"/>
    <w:uiPriority w:val="99"/>
    <w:unhideWhenUsed/>
    <w:rsid w:val="00F866FE"/>
    <w:rPr>
      <w:color w:val="0000FF" w:themeColor="hyperlink"/>
      <w:u w:val="single"/>
    </w:rPr>
  </w:style>
  <w:style w:type="paragraph" w:customStyle="1" w:styleId="tv213">
    <w:name w:val="tv213"/>
    <w:basedOn w:val="Parasts"/>
    <w:rsid w:val="00E42412"/>
    <w:pPr>
      <w:spacing w:before="100" w:beforeAutospacing="1" w:after="100" w:afterAutospacing="1"/>
    </w:pPr>
    <w:rPr>
      <w:lang w:val="lv-LV"/>
    </w:rPr>
  </w:style>
  <w:style w:type="paragraph" w:customStyle="1" w:styleId="Parasts1">
    <w:name w:val="Parasts1"/>
    <w:rsid w:val="00356A68"/>
    <w:pPr>
      <w:widowControl w:val="0"/>
      <w:suppressAutoHyphens/>
      <w:autoSpaceDN w:val="0"/>
      <w:spacing w:after="160" w:line="240" w:lineRule="auto"/>
      <w:textAlignment w:val="baseline"/>
    </w:pPr>
    <w:rPr>
      <w:rFonts w:ascii="Times New Roman" w:eastAsia="SimSun" w:hAnsi="Times New Roman" w:cs="Arial Unicode MS"/>
      <w:kern w:val="3"/>
      <w:sz w:val="24"/>
      <w:szCs w:val="24"/>
      <w:lang w:eastAsia="zh-CN" w:bidi="hi-IN"/>
    </w:rPr>
  </w:style>
  <w:style w:type="numbering" w:customStyle="1" w:styleId="LS11">
    <w:name w:val="LS11"/>
    <w:basedOn w:val="Bezsaraksta"/>
    <w:rsid w:val="001C7B6B"/>
    <w:pPr>
      <w:numPr>
        <w:numId w:val="2"/>
      </w:numPr>
    </w:pPr>
  </w:style>
  <w:style w:type="numbering" w:customStyle="1" w:styleId="LS12">
    <w:name w:val="LS12"/>
    <w:basedOn w:val="Bezsaraksta"/>
    <w:rsid w:val="001C7B6B"/>
    <w:pPr>
      <w:numPr>
        <w:numId w:val="3"/>
      </w:numPr>
    </w:pPr>
  </w:style>
  <w:style w:type="numbering" w:customStyle="1" w:styleId="LS13">
    <w:name w:val="LS13"/>
    <w:basedOn w:val="Bezsaraksta"/>
    <w:rsid w:val="001C7B6B"/>
    <w:pPr>
      <w:numPr>
        <w:numId w:val="4"/>
      </w:numPr>
    </w:pPr>
  </w:style>
  <w:style w:type="paragraph" w:customStyle="1" w:styleId="Standard">
    <w:name w:val="Standard"/>
    <w:rsid w:val="004F2618"/>
    <w:pPr>
      <w:suppressAutoHyphens/>
      <w:autoSpaceDN w:val="0"/>
      <w:spacing w:after="160" w:line="240" w:lineRule="auto"/>
      <w:textAlignment w:val="baseline"/>
    </w:pPr>
    <w:rPr>
      <w:rFonts w:ascii="Times New Roman" w:eastAsia="SimSun" w:hAnsi="Times New Roman" w:cs="Arial Unicode MS"/>
      <w:kern w:val="3"/>
      <w:sz w:val="24"/>
      <w:szCs w:val="24"/>
      <w:lang w:eastAsia="zh-CN" w:bidi="hi-IN"/>
    </w:rPr>
  </w:style>
  <w:style w:type="paragraph" w:styleId="Sarakstarindkopa">
    <w:name w:val="List Paragraph"/>
    <w:basedOn w:val="Parasts"/>
    <w:uiPriority w:val="34"/>
    <w:qFormat/>
    <w:rsid w:val="004F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g.edu.lv/izglitiba/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il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8000</Words>
  <Characters>4560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Ina_fi</dc:creator>
  <cp:lastModifiedBy>Anita Livdane</cp:lastModifiedBy>
  <cp:revision>63</cp:revision>
  <cp:lastPrinted>2024-07-16T06:02:00Z</cp:lastPrinted>
  <dcterms:created xsi:type="dcterms:W3CDTF">2024-07-15T11:15:00Z</dcterms:created>
  <dcterms:modified xsi:type="dcterms:W3CDTF">2025-07-09T13:43:00Z</dcterms:modified>
</cp:coreProperties>
</file>